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A32B" w14:textId="77777777" w:rsidR="004F799C" w:rsidRPr="00322768" w:rsidRDefault="004F799C" w:rsidP="004F799C">
      <w:pPr>
        <w:ind w:left="284" w:hanging="284"/>
        <w:jc w:val="center"/>
        <w:rPr>
          <w:rFonts w:ascii="WATstyle" w:hAnsi="WATstyle"/>
          <w:b/>
          <w:bCs/>
          <w:color w:val="00B050"/>
          <w:sz w:val="28"/>
          <w:szCs w:val="28"/>
        </w:rPr>
      </w:pPr>
      <w:r w:rsidRPr="00322768">
        <w:rPr>
          <w:rFonts w:ascii="WATstyle" w:hAnsi="WATstyle"/>
          <w:b/>
          <w:bCs/>
          <w:color w:val="00B050"/>
          <w:sz w:val="28"/>
          <w:szCs w:val="28"/>
        </w:rPr>
        <w:t>STUDIA WOJSKOWE</w:t>
      </w:r>
    </w:p>
    <w:p w14:paraId="05026FEA" w14:textId="0BD3EC53" w:rsidR="004F799C" w:rsidRPr="00322768" w:rsidRDefault="004F799C" w:rsidP="004F799C">
      <w:pPr>
        <w:ind w:left="142"/>
        <w:rPr>
          <w:rFonts w:ascii="WATstyle" w:hAnsi="WATstyle"/>
          <w:i/>
          <w:iCs/>
          <w:u w:val="single"/>
        </w:rPr>
      </w:pPr>
      <w:r w:rsidRPr="00322768">
        <w:rPr>
          <w:rFonts w:ascii="WATstyle" w:hAnsi="WATstyle"/>
          <w:i/>
          <w:iCs/>
          <w:u w:val="single"/>
        </w:rPr>
        <w:t xml:space="preserve">UWAGA: </w:t>
      </w:r>
      <w:r w:rsidRPr="00322768">
        <w:rPr>
          <w:rFonts w:ascii="WATstyle" w:hAnsi="WATstyle"/>
          <w:i/>
          <w:iCs/>
          <w:u w:val="single"/>
        </w:rPr>
        <w:br/>
      </w:r>
      <w:r w:rsidRPr="00322768">
        <w:rPr>
          <w:rFonts w:ascii="WATstyle" w:hAnsi="WATstyle"/>
          <w:i/>
          <w:iCs/>
        </w:rPr>
        <w:t>Zasady rekrutacji podane są na podstawie projektu rozporządzenia MON – drobne szczegóły mogą ulec zmianie</w:t>
      </w:r>
    </w:p>
    <w:p w14:paraId="498C1C94" w14:textId="5C1DD450" w:rsidR="004F799C" w:rsidRPr="00322768" w:rsidRDefault="004F799C" w:rsidP="004F799C">
      <w:pPr>
        <w:spacing w:after="0"/>
        <w:ind w:left="284" w:hanging="284"/>
        <w:rPr>
          <w:rFonts w:ascii="WATstyle" w:hAnsi="WATstyle"/>
          <w:b/>
          <w:b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t>REJESTRACJA NA STUDIA WOJSKOWE   -  1 MARCA – 30 MAJA 2021 r.</w:t>
      </w:r>
    </w:p>
    <w:p w14:paraId="43BBDECF" w14:textId="7AC101F8" w:rsidR="004F799C" w:rsidRPr="00322768" w:rsidRDefault="004F799C" w:rsidP="00801D8A">
      <w:pPr>
        <w:spacing w:after="0"/>
        <w:rPr>
          <w:rFonts w:ascii="WATstyle" w:hAnsi="WATstyle"/>
          <w:b/>
          <w:bCs/>
        </w:rPr>
      </w:pPr>
    </w:p>
    <w:p w14:paraId="09BF4AAB" w14:textId="64906359" w:rsidR="004F799C" w:rsidRPr="00322768" w:rsidRDefault="004F799C" w:rsidP="004F799C">
      <w:pPr>
        <w:spacing w:after="0"/>
        <w:ind w:left="-142"/>
        <w:rPr>
          <w:rFonts w:ascii="WATstyle" w:hAnsi="WATstyle"/>
          <w:b/>
          <w:bCs/>
        </w:rPr>
      </w:pPr>
      <w:r w:rsidRPr="00322768">
        <w:rPr>
          <w:rFonts w:ascii="WATstyle" w:hAnsi="WATstyle"/>
          <w:b/>
          <w:bCs/>
        </w:rPr>
        <w:t xml:space="preserve">Specyfiką Akademii jest kształcenie kandydatów na żołnierzy zawodowych dla potrzeb Sił Zbrojnych RP, </w:t>
      </w:r>
      <w:r w:rsidR="00333C14" w:rsidRPr="00322768">
        <w:rPr>
          <w:rFonts w:ascii="WATstyle" w:hAnsi="WATstyle"/>
          <w:b/>
          <w:bCs/>
        </w:rPr>
        <w:br/>
      </w:r>
      <w:r w:rsidRPr="00322768">
        <w:rPr>
          <w:rFonts w:ascii="WATstyle" w:hAnsi="WATstyle"/>
          <w:b/>
          <w:bCs/>
        </w:rPr>
        <w:t xml:space="preserve">w korpusach i grupach osobowych zgodnie z zapotrzebowaniem i limitem ustalanym każdego roku przez Ministra Obrony Narodowej.  Rekrutacja na ten rodzaj studiów prowadzona jest wśród maturzystów zgłaszających akces do podjęcia służby w Wojsku Polskim. </w:t>
      </w:r>
    </w:p>
    <w:p w14:paraId="31D2E1D0" w14:textId="77777777" w:rsidR="004F799C" w:rsidRPr="00322768" w:rsidRDefault="004F799C" w:rsidP="004F799C">
      <w:pPr>
        <w:spacing w:after="0"/>
        <w:ind w:left="-142"/>
        <w:rPr>
          <w:rFonts w:ascii="WATstyle" w:hAnsi="WATstyle"/>
          <w:b/>
          <w:bCs/>
          <w:color w:val="1F4E79" w:themeColor="accent5" w:themeShade="80"/>
        </w:rPr>
      </w:pPr>
    </w:p>
    <w:p w14:paraId="0AA034DA" w14:textId="01E025D4" w:rsidR="004F799C" w:rsidRPr="00322768" w:rsidRDefault="004F799C" w:rsidP="0024364B">
      <w:pPr>
        <w:ind w:left="284" w:hanging="284"/>
        <w:jc w:val="center"/>
        <w:rPr>
          <w:rFonts w:ascii="WATstyle" w:hAnsi="WATstyle"/>
          <w:color w:val="1F4E79" w:themeColor="accent5" w:themeShade="80"/>
        </w:rPr>
      </w:pPr>
      <w:r w:rsidRPr="00322768">
        <w:rPr>
          <w:rFonts w:ascii="WATstyle" w:hAnsi="WATstyle"/>
          <w:b/>
          <w:bCs/>
          <w:color w:val="1F4E79" w:themeColor="accent5" w:themeShade="80"/>
        </w:rPr>
        <w:t xml:space="preserve">PLANY STUDIÓW  DLA PODCHORĄŻYCH  </w:t>
      </w:r>
      <w:r w:rsidR="0024364B" w:rsidRPr="00322768">
        <w:rPr>
          <w:rFonts w:ascii="WATstyle" w:hAnsi="WATstyle"/>
          <w:b/>
          <w:bCs/>
          <w:color w:val="1F4E79" w:themeColor="accent5" w:themeShade="80"/>
        </w:rPr>
        <w:br/>
      </w:r>
      <w:r w:rsidRPr="00322768">
        <w:rPr>
          <w:rFonts w:ascii="WATstyle" w:hAnsi="WATstyle"/>
          <w:b/>
          <w:bCs/>
          <w:color w:val="1F4E79" w:themeColor="accent5" w:themeShade="80"/>
        </w:rPr>
        <w:t>ZAKŁADAJĄ REALIZACJĘ PRZEZ NICH DWÓCH</w:t>
      </w:r>
      <w:r w:rsidR="0024364B" w:rsidRPr="00322768">
        <w:rPr>
          <w:rFonts w:ascii="WATstyle" w:hAnsi="WATstyle"/>
          <w:b/>
          <w:bCs/>
          <w:color w:val="1F4E79" w:themeColor="accent5" w:themeShade="80"/>
        </w:rPr>
        <w:t xml:space="preserve"> </w:t>
      </w:r>
      <w:r w:rsidRPr="00322768">
        <w:rPr>
          <w:rFonts w:ascii="WATstyle" w:hAnsi="WATstyle"/>
          <w:b/>
          <w:bCs/>
          <w:color w:val="1F4E79" w:themeColor="accent5" w:themeShade="80"/>
        </w:rPr>
        <w:t>MODUŁÓW:</w:t>
      </w:r>
    </w:p>
    <w:p w14:paraId="3F18418C" w14:textId="77777777" w:rsidR="004F799C" w:rsidRPr="00322768" w:rsidRDefault="004F799C" w:rsidP="004F799C">
      <w:pPr>
        <w:numPr>
          <w:ilvl w:val="0"/>
          <w:numId w:val="1"/>
        </w:numPr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modułu kształcenia kierunkowego - realizowanego na kierunku studiów, zgodnie z uchwalonymi przez Senat WAT zamierzonymi efektami kształcenia opartymi na Krajowej Ramie Kwalifikacji dla Szkolnictwa Wyższego i specjalności zdefiniowanej potrzebami resortu obrony narodowej, prowadzącego do uzyskania tytułu zawodowego magistra inżyniera, magistra (po logistyce ekonomicznej) potwierdzonego dyplomem ukończenia studiów.</w:t>
      </w:r>
    </w:p>
    <w:p w14:paraId="20977419" w14:textId="77777777" w:rsidR="004F799C" w:rsidRPr="00322768" w:rsidRDefault="004F799C" w:rsidP="004F799C">
      <w:pPr>
        <w:numPr>
          <w:ilvl w:val="0"/>
          <w:numId w:val="1"/>
        </w:numPr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modułu szkolenia wojskowego wspólnego dla wszystkich podchorążych Akademii, niezbędnego do mianowania na pierwszy stopień oficerski – podporucznika - na podstawie opracowanego przez MON standardu kształcenia wojskowego dla kandydatów na oficerów.</w:t>
      </w:r>
    </w:p>
    <w:p w14:paraId="6D4DAD8F" w14:textId="77777777" w:rsidR="004F799C" w:rsidRPr="00322768" w:rsidRDefault="004F799C" w:rsidP="004F799C">
      <w:pPr>
        <w:numPr>
          <w:ilvl w:val="0"/>
          <w:numId w:val="1"/>
        </w:numPr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Kandydaci na żołnierzy zawodowych (podchorążowie) kształceni są na stacjonarnych studiach - po ukończeniu pięcioletnich jednolitych studiów magisterskich, otrzymują tytuł zawodowy magistra inżyniera (magistra) i mianowani są na stopień podporucznika. </w:t>
      </w:r>
    </w:p>
    <w:p w14:paraId="580835EB" w14:textId="0CCA3D36" w:rsidR="004F799C" w:rsidRPr="00322768" w:rsidRDefault="004F799C" w:rsidP="004F799C">
      <w:pPr>
        <w:numPr>
          <w:ilvl w:val="0"/>
          <w:numId w:val="1"/>
        </w:numPr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W okresie studiów, podchorążowie mają zapewnione bezpłatne wyżywienie, zakwaterowanie i umundurowanie oraz otrzymują uposażenie finansowe określone przepisami wojskowymi. Jako kandydaci na żołnierzy zawodowych, pełnią czynną służbę wojskową tj. służbę kandydacką. </w:t>
      </w:r>
    </w:p>
    <w:p w14:paraId="4E0952A9" w14:textId="77777777" w:rsidR="004F799C" w:rsidRPr="00322768" w:rsidRDefault="004F799C" w:rsidP="004F799C">
      <w:pPr>
        <w:numPr>
          <w:ilvl w:val="0"/>
          <w:numId w:val="1"/>
        </w:numPr>
        <w:ind w:left="284" w:hanging="284"/>
        <w:rPr>
          <w:rFonts w:ascii="WATstyle" w:hAnsi="WATstyle"/>
          <w:color w:val="1F4E79" w:themeColor="accent5" w:themeShade="80"/>
        </w:rPr>
      </w:pPr>
      <w:r w:rsidRPr="00322768">
        <w:rPr>
          <w:rFonts w:ascii="WATstyle" w:hAnsi="WATstyle"/>
        </w:rPr>
        <w:t xml:space="preserve">Z osobą zakwalifikowaną na studia wojskowe, w dniu stawienia się w Akademii, jest podpisywany kontrakt na pełnienie służby kandydackiej oraz umowa dotycząca warunków zwrotu kosztów poniesionych przez resort obrony narodowej z tytułu odbywania przez kandydata służby kandydackiej, w przypadku przerwania studiów lub zwolnienia ze służby kandydackiej z przyczyn określonych w </w:t>
      </w:r>
      <w:r w:rsidRPr="00322768">
        <w:rPr>
          <w:rFonts w:ascii="WATstyle" w:hAnsi="WATstyle"/>
          <w:color w:val="000000" w:themeColor="text1"/>
        </w:rPr>
        <w:t>przepisach wojskowych.</w:t>
      </w:r>
    </w:p>
    <w:p w14:paraId="56B4F283" w14:textId="77777777" w:rsidR="004F799C" w:rsidRPr="00322768" w:rsidRDefault="004F799C" w:rsidP="004F799C">
      <w:pPr>
        <w:ind w:left="284" w:hanging="284"/>
        <w:rPr>
          <w:rFonts w:ascii="WATstyle" w:hAnsi="WATstyle"/>
          <w:color w:val="1F4E79" w:themeColor="accent5" w:themeShade="80"/>
        </w:rPr>
      </w:pPr>
      <w:r w:rsidRPr="00322768">
        <w:rPr>
          <w:rFonts w:ascii="WATstyle" w:hAnsi="WATstyle"/>
          <w:b/>
          <w:bCs/>
          <w:color w:val="1F4E79" w:themeColor="accent5" w:themeShade="80"/>
        </w:rPr>
        <w:t>NA STUDIA WOJSKOWE MOŻE BYĆ PRZYJĘTA OSOBA, KTÓRA:</w:t>
      </w:r>
    </w:p>
    <w:p w14:paraId="76C8729D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posiada obywatelstwo polskie</w:t>
      </w:r>
    </w:p>
    <w:p w14:paraId="02E1E7E0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nie jest karana sądownie</w:t>
      </w:r>
    </w:p>
    <w:p w14:paraId="2F893326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posiada odpowiednią zdolność fizyczną i psychiczną stwierdzoną przez wojskową komisję lekarską i pracownię psychologiczną</w:t>
      </w:r>
    </w:p>
    <w:p w14:paraId="3D7C0A2E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posiada wiek co najmniej 18 lat</w:t>
      </w:r>
    </w:p>
    <w:p w14:paraId="5A9F5B3B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posiada świadectwo dojrzałości</w:t>
      </w:r>
    </w:p>
    <w:p w14:paraId="2E7BBC14" w14:textId="74502AC3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posiada znajomość  j. angielskiego potwierdzony na świadectwie dojrzałości lub podczas testu w WAT </w:t>
      </w:r>
      <w:r w:rsidRPr="00322768">
        <w:rPr>
          <w:rFonts w:ascii="WATstyle" w:hAnsi="WATstyle"/>
        </w:rPr>
        <w:br/>
        <w:t>(o ile nie ma wyniku z języka angielskiego na świadectwie dojrzałości)</w:t>
      </w:r>
    </w:p>
    <w:p w14:paraId="53BA662D" w14:textId="04F99C4B" w:rsidR="00615309" w:rsidRPr="00322768" w:rsidRDefault="004F799C" w:rsidP="00615309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  <w:b/>
          <w:bCs/>
        </w:rPr>
        <w:t>uzyskała wymaganą wartość punktów rankingowych ze sprawdzianu sprawności fizycznej – do 20 pkt.</w:t>
      </w:r>
    </w:p>
    <w:p w14:paraId="64C507F5" w14:textId="77777777" w:rsidR="004F799C" w:rsidRPr="00322768" w:rsidRDefault="004F799C" w:rsidP="004F799C">
      <w:pPr>
        <w:numPr>
          <w:ilvl w:val="0"/>
          <w:numId w:val="2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  <w:b/>
          <w:bCs/>
        </w:rPr>
        <w:t>uzyskała minimum 1 pkt za rozmowę kwalifikacyjną – na 30 pkt.</w:t>
      </w:r>
    </w:p>
    <w:p w14:paraId="4C17CF67" w14:textId="77777777" w:rsidR="00434DD1" w:rsidRPr="00322768" w:rsidRDefault="00434DD1" w:rsidP="00801D8A">
      <w:pPr>
        <w:spacing w:after="0"/>
        <w:rPr>
          <w:rFonts w:ascii="WATstyle" w:hAnsi="WATstyle"/>
          <w:b/>
          <w:bCs/>
          <w:u w:val="single"/>
        </w:rPr>
      </w:pPr>
    </w:p>
    <w:p w14:paraId="6655BB1F" w14:textId="77777777" w:rsidR="004F799C" w:rsidRPr="00322768" w:rsidRDefault="004F799C" w:rsidP="004F799C">
      <w:pPr>
        <w:spacing w:after="0"/>
        <w:rPr>
          <w:rFonts w:ascii="WATstyle" w:hAnsi="WATstyle"/>
          <w:b/>
          <w:bCs/>
          <w:color w:val="1F4E79" w:themeColor="accent5" w:themeShade="80"/>
          <w:u w:val="single"/>
        </w:rPr>
      </w:pPr>
      <w:r w:rsidRPr="00322768">
        <w:rPr>
          <w:rFonts w:ascii="WATstyle" w:hAnsi="WATstyle"/>
          <w:b/>
          <w:bCs/>
          <w:color w:val="1F4E79" w:themeColor="accent5" w:themeShade="80"/>
          <w:u w:val="single"/>
        </w:rPr>
        <w:t>ELEMENTY REKRUTACJI NA STUDIA WOJSKOWE:</w:t>
      </w:r>
    </w:p>
    <w:p w14:paraId="01F8864F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rejestracja w Internetowej Rejestracji Kandydatów (IRK) </w:t>
      </w:r>
    </w:p>
    <w:p w14:paraId="36452359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złożenie wniosku o powołanie do służby kandydackiej</w:t>
      </w:r>
    </w:p>
    <w:p w14:paraId="1569CBFA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analiza znajomości j. angielskiego na podstawie matury lub testu w WAT (o ile j. angielski nie był zdawany na maturze)</w:t>
      </w:r>
    </w:p>
    <w:p w14:paraId="16C2FA9B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sprawdzian sprawności fizycznej przeprowadzany w WAT</w:t>
      </w:r>
    </w:p>
    <w:p w14:paraId="5114DC68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rozmowa kwalifikacyjna mająca na celu określenie predyspozycji do studiów w WAT oraz motywacji </w:t>
      </w:r>
      <w:r w:rsidRPr="00322768">
        <w:rPr>
          <w:rFonts w:ascii="WATstyle" w:hAnsi="WATstyle"/>
        </w:rPr>
        <w:br/>
        <w:t>do pełnienia zawodowej służby wojskowej</w:t>
      </w:r>
    </w:p>
    <w:p w14:paraId="2858624A" w14:textId="77777777" w:rsidR="004F799C" w:rsidRPr="00322768" w:rsidRDefault="004F799C" w:rsidP="004F799C">
      <w:pPr>
        <w:numPr>
          <w:ilvl w:val="0"/>
          <w:numId w:val="3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lastRenderedPageBreak/>
        <w:t>dla wstępnie zakwalifikowanych, badania lekarskie i badania psychologiczne mające na celu określenie zdolności do pełnienia zawodowej służby wojskowej – skierowania wydaje Wojskowa Komenda Uzupełnień.</w:t>
      </w:r>
    </w:p>
    <w:p w14:paraId="61BF88EC" w14:textId="77777777" w:rsidR="004F799C" w:rsidRPr="00322768" w:rsidRDefault="004F799C" w:rsidP="004F799C">
      <w:pPr>
        <w:spacing w:after="0"/>
        <w:rPr>
          <w:rFonts w:ascii="WATstyle" w:hAnsi="WATstyle"/>
          <w:b/>
          <w:bCs/>
        </w:rPr>
      </w:pPr>
    </w:p>
    <w:p w14:paraId="0BF4AFFC" w14:textId="77777777" w:rsidR="004F799C" w:rsidRPr="00322768" w:rsidRDefault="004F799C" w:rsidP="004F799C">
      <w:pPr>
        <w:spacing w:after="0"/>
        <w:ind w:left="284" w:hanging="284"/>
        <w:rPr>
          <w:rFonts w:ascii="WATstyle" w:hAnsi="WATstyle"/>
          <w:b/>
          <w:bCs/>
          <w:color w:val="1F4E79" w:themeColor="accent5" w:themeShade="80"/>
        </w:rPr>
      </w:pPr>
      <w:r w:rsidRPr="00322768">
        <w:rPr>
          <w:rFonts w:ascii="WATstyle" w:hAnsi="WATstyle"/>
          <w:b/>
          <w:bCs/>
          <w:color w:val="1F4E79" w:themeColor="accent5" w:themeShade="80"/>
        </w:rPr>
        <w:t>REJESTRACJA OBEJMUJE:</w:t>
      </w:r>
    </w:p>
    <w:p w14:paraId="45101FC0" w14:textId="77777777" w:rsidR="004F799C" w:rsidRPr="00322768" w:rsidRDefault="004F799C" w:rsidP="004F799C">
      <w:p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1. Założenie w Internetowej Rejestracji Kandydatów (IRK) konta i wypełnienie podania - ankiety</w:t>
      </w:r>
    </w:p>
    <w:p w14:paraId="169EF45A" w14:textId="77777777" w:rsidR="004F799C" w:rsidRPr="00322768" w:rsidRDefault="004F799C" w:rsidP="004F799C">
      <w:p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2. Złożenie w Sekcji ds. Rekrutacji dokumentów:</w:t>
      </w:r>
    </w:p>
    <w:p w14:paraId="6B10CDE0" w14:textId="77777777" w:rsidR="004F799C" w:rsidRPr="00322768" w:rsidRDefault="004F799C" w:rsidP="004F799C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wniosku o powołanie do służby kandydackiej</w:t>
      </w:r>
    </w:p>
    <w:p w14:paraId="7EB6F884" w14:textId="77777777" w:rsidR="004F799C" w:rsidRPr="00322768" w:rsidRDefault="004F799C" w:rsidP="004F799C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życiorysu</w:t>
      </w:r>
    </w:p>
    <w:p w14:paraId="1CC078E4" w14:textId="77777777" w:rsidR="00720342" w:rsidRPr="00322768" w:rsidRDefault="004F799C" w:rsidP="00720342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odpisu aktu urodzenia</w:t>
      </w:r>
    </w:p>
    <w:p w14:paraId="21257F7F" w14:textId="25939F89" w:rsidR="00720342" w:rsidRPr="00322768" w:rsidRDefault="002F1C70" w:rsidP="00720342">
      <w:p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 xml:space="preserve">3. </w:t>
      </w:r>
      <w:r w:rsidR="004F799C" w:rsidRPr="00322768">
        <w:rPr>
          <w:rFonts w:ascii="WATstyle" w:hAnsi="WATstyle"/>
        </w:rPr>
        <w:t>Wniesienie opłaty rekrutacyjnej na konto, którego numer został wygenerowany w IRK</w:t>
      </w:r>
      <w:r w:rsidR="00720342" w:rsidRPr="00322768">
        <w:rPr>
          <w:rFonts w:ascii="WATstyle" w:hAnsi="WATstyle"/>
        </w:rPr>
        <w:t xml:space="preserve"> : </w:t>
      </w:r>
    </w:p>
    <w:p w14:paraId="305F5792" w14:textId="77777777" w:rsidR="00720342" w:rsidRPr="00322768" w:rsidRDefault="00720342" w:rsidP="00720342">
      <w:p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niezależnie od liczby wskazanych kierunków (można wskazać po trzy kierunki na każdym rodzaju i formie</w:t>
      </w:r>
    </w:p>
    <w:p w14:paraId="6A961BCA" w14:textId="37769839" w:rsidR="00720342" w:rsidRPr="00322768" w:rsidRDefault="00720342" w:rsidP="002F1C70">
      <w:p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studiów</w:t>
      </w:r>
      <w:r w:rsidR="002F1C70" w:rsidRPr="00322768">
        <w:rPr>
          <w:rFonts w:ascii="WATstyle" w:hAnsi="WATstyle"/>
        </w:rPr>
        <w:t>) opłata</w:t>
      </w:r>
      <w:r w:rsidRPr="00322768">
        <w:rPr>
          <w:rFonts w:ascii="WATstyle" w:hAnsi="WATstyle"/>
        </w:rPr>
        <w:t xml:space="preserve"> wynosi:</w:t>
      </w:r>
    </w:p>
    <w:p w14:paraId="1BB4FD5C" w14:textId="0B423228" w:rsidR="00720342" w:rsidRPr="00322768" w:rsidRDefault="00720342" w:rsidP="00720342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na studia wojskowe – 100 zł,</w:t>
      </w:r>
    </w:p>
    <w:p w14:paraId="09687842" w14:textId="77777777" w:rsidR="00720342" w:rsidRPr="00322768" w:rsidRDefault="00720342" w:rsidP="00720342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na studia wojskowe i studia cywilne – 100 zł,</w:t>
      </w:r>
    </w:p>
    <w:p w14:paraId="07DA3A8C" w14:textId="3747C68F" w:rsidR="00720342" w:rsidRPr="00322768" w:rsidRDefault="00720342" w:rsidP="00720342">
      <w:pPr>
        <w:numPr>
          <w:ilvl w:val="0"/>
          <w:numId w:val="4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na studia cywilne – 85 zł.</w:t>
      </w:r>
    </w:p>
    <w:p w14:paraId="57993FE7" w14:textId="5BBA9AF9" w:rsidR="002F1C70" w:rsidRPr="00322768" w:rsidRDefault="002F1C70" w:rsidP="002F1C70">
      <w:pPr>
        <w:spacing w:after="0"/>
        <w:rPr>
          <w:rFonts w:ascii="WATstyle" w:hAnsi="WATstyle"/>
        </w:rPr>
      </w:pPr>
      <w:r w:rsidRPr="00322768">
        <w:rPr>
          <w:rFonts w:ascii="WATstyle" w:hAnsi="WATstyle"/>
        </w:rPr>
        <w:t>4. Uzupełnienie IRK o wyniki z matury</w:t>
      </w:r>
    </w:p>
    <w:p w14:paraId="20D81B40" w14:textId="77777777" w:rsidR="002F1C70" w:rsidRPr="00322768" w:rsidRDefault="002F1C70" w:rsidP="002F1C70">
      <w:pPr>
        <w:spacing w:after="0"/>
        <w:rPr>
          <w:rFonts w:ascii="WATstyle" w:hAnsi="WATstyle"/>
        </w:rPr>
      </w:pPr>
    </w:p>
    <w:p w14:paraId="457C3240" w14:textId="77777777" w:rsidR="004F799C" w:rsidRPr="00322768" w:rsidRDefault="004F799C" w:rsidP="004F799C">
      <w:pPr>
        <w:spacing w:after="0"/>
        <w:ind w:left="284" w:hanging="284"/>
        <w:rPr>
          <w:rFonts w:ascii="WATstyle" w:hAnsi="WATstyle"/>
          <w:b/>
          <w:bCs/>
          <w:color w:val="1F4E79" w:themeColor="accent5" w:themeShade="80"/>
        </w:rPr>
      </w:pPr>
      <w:r w:rsidRPr="00322768">
        <w:rPr>
          <w:rFonts w:ascii="WATstyle" w:hAnsi="WATstyle"/>
          <w:b/>
          <w:bCs/>
          <w:color w:val="1F4E79" w:themeColor="accent5" w:themeShade="80"/>
        </w:rPr>
        <w:t>PRZED KWALIFIKACJĄ NALEŻY DOSTARCZYĆ:</w:t>
      </w:r>
    </w:p>
    <w:p w14:paraId="48A09C96" w14:textId="77777777" w:rsidR="004F799C" w:rsidRPr="00322768" w:rsidRDefault="004F799C" w:rsidP="004F799C">
      <w:pPr>
        <w:numPr>
          <w:ilvl w:val="0"/>
          <w:numId w:val="5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kserokopię świadectwa dojrzałości (oryginał lub odpis do wglądu)</w:t>
      </w:r>
    </w:p>
    <w:p w14:paraId="54A41071" w14:textId="77777777" w:rsidR="004F799C" w:rsidRPr="00322768" w:rsidRDefault="004F799C" w:rsidP="004F799C">
      <w:pPr>
        <w:numPr>
          <w:ilvl w:val="0"/>
          <w:numId w:val="5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dokumenty potwierdzające osiągnięcia w szkole średniej, będące podstawą wyliczania pkt. rankingowych podczas rozmowy kwalifikacyjnej (np. dyplom olimpiady)</w:t>
      </w:r>
    </w:p>
    <w:p w14:paraId="351792BF" w14:textId="77777777" w:rsidR="004F799C" w:rsidRPr="00322768" w:rsidRDefault="004F799C" w:rsidP="004F799C">
      <w:pPr>
        <w:numPr>
          <w:ilvl w:val="0"/>
          <w:numId w:val="5"/>
        </w:numPr>
        <w:spacing w:after="0"/>
        <w:ind w:left="284" w:hanging="284"/>
        <w:rPr>
          <w:rFonts w:ascii="WATstyle" w:hAnsi="WATstyle"/>
        </w:rPr>
      </w:pPr>
      <w:r w:rsidRPr="00322768">
        <w:rPr>
          <w:rFonts w:ascii="WATstyle" w:hAnsi="WATstyle"/>
        </w:rPr>
        <w:t>zaświadczenie z Krajowego Rejestru Karnego o niefigurowaniu w tym rejestrze.</w:t>
      </w:r>
    </w:p>
    <w:p w14:paraId="64657F1A" w14:textId="77777777" w:rsidR="004F799C" w:rsidRPr="00322768" w:rsidRDefault="004F799C" w:rsidP="004F799C">
      <w:pPr>
        <w:ind w:left="284" w:hanging="284"/>
        <w:rPr>
          <w:rFonts w:ascii="WATstyle" w:hAnsi="WATstyle"/>
          <w:b/>
          <w:bCs/>
          <w:color w:val="FF0000"/>
        </w:rPr>
      </w:pPr>
    </w:p>
    <w:p w14:paraId="24CA00DB" w14:textId="77777777" w:rsidR="004F799C" w:rsidRPr="00322768" w:rsidRDefault="004F799C" w:rsidP="004F799C">
      <w:pPr>
        <w:spacing w:after="0" w:line="360" w:lineRule="auto"/>
        <w:ind w:left="284" w:hanging="284"/>
        <w:rPr>
          <w:rFonts w:ascii="WATstyle" w:hAnsi="WATstyle"/>
          <w:b/>
          <w:bCs/>
          <w:color w:val="FF0000"/>
          <w:sz w:val="25"/>
          <w:szCs w:val="25"/>
        </w:rPr>
      </w:pPr>
      <w:r w:rsidRPr="00322768">
        <w:rPr>
          <w:rFonts w:ascii="WATstyle" w:hAnsi="WATstyle"/>
          <w:b/>
          <w:bCs/>
          <w:color w:val="FF0000"/>
          <w:sz w:val="25"/>
          <w:szCs w:val="25"/>
        </w:rPr>
        <w:t xml:space="preserve">MAKSYMALNA ILOŚĆ PUNKTÓW RANKINGOWYCH – </w:t>
      </w:r>
      <w:r w:rsidRPr="00322768">
        <w:rPr>
          <w:rFonts w:ascii="WATstyle" w:hAnsi="WATstyle"/>
          <w:b/>
          <w:bCs/>
          <w:color w:val="FF0000"/>
          <w:sz w:val="28"/>
          <w:szCs w:val="28"/>
        </w:rPr>
        <w:t xml:space="preserve">do 150 </w:t>
      </w:r>
    </w:p>
    <w:p w14:paraId="748FA76C" w14:textId="2B7E72E5" w:rsidR="004F799C" w:rsidRPr="00322768" w:rsidRDefault="004F799C" w:rsidP="00327B36">
      <w:pPr>
        <w:spacing w:after="0" w:line="276" w:lineRule="auto"/>
        <w:ind w:left="284" w:hanging="284"/>
        <w:rPr>
          <w:rFonts w:ascii="WATstyle" w:hAnsi="WATstyle"/>
          <w:b/>
          <w:b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t xml:space="preserve">Maksymalna liczba punktów za wyniki na świadectwie dojrzałości </w:t>
      </w:r>
      <w:r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>– 100 punktów</w:t>
      </w:r>
      <w:r w:rsidR="00760677"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 xml:space="preserve"> </w:t>
      </w:r>
      <w:r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>rankingowych</w:t>
      </w:r>
    </w:p>
    <w:p w14:paraId="4616E095" w14:textId="77777777" w:rsidR="004F799C" w:rsidRPr="00322768" w:rsidRDefault="004F799C" w:rsidP="00327B36">
      <w:pPr>
        <w:spacing w:after="0" w:line="276" w:lineRule="auto"/>
        <w:ind w:left="284" w:hanging="284"/>
        <w:rPr>
          <w:rFonts w:ascii="WATstyle" w:hAnsi="WATstyle"/>
          <w:b/>
          <w:b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t xml:space="preserve">Maksymalna liczba punktów za sprawdzian sprawności fizycznej </w:t>
      </w:r>
      <w:r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>– 20 punktów rankingowych</w:t>
      </w:r>
    </w:p>
    <w:p w14:paraId="77EE34B2" w14:textId="7466E78B" w:rsidR="00801FDB" w:rsidRPr="00322768" w:rsidRDefault="004F799C" w:rsidP="00327B36">
      <w:pPr>
        <w:spacing w:after="0" w:line="276" w:lineRule="auto"/>
        <w:ind w:left="284" w:hanging="284"/>
        <w:rPr>
          <w:rFonts w:ascii="WATstyle" w:hAnsi="WATstyle"/>
          <w:b/>
          <w:bCs/>
          <w:i/>
          <w:iCs/>
          <w:color w:val="FF0000"/>
          <w:sz w:val="25"/>
          <w:szCs w:val="25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t xml:space="preserve">Maksymalna liczba punktów za rozmowę kwalifikacyjną  </w:t>
      </w:r>
      <w:r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 xml:space="preserve">– 30 punktów rankingowych </w:t>
      </w:r>
      <w:r w:rsidRPr="00322768">
        <w:rPr>
          <w:rFonts w:ascii="WATstyle" w:hAnsi="WATstyle"/>
          <w:b/>
          <w:bCs/>
          <w:color w:val="000000" w:themeColor="text1"/>
        </w:rPr>
        <w:br/>
      </w:r>
    </w:p>
    <w:p w14:paraId="5EBE8AE6" w14:textId="77777777" w:rsidR="00467400" w:rsidRPr="00322768" w:rsidRDefault="00467400" w:rsidP="00B15357">
      <w:pPr>
        <w:pStyle w:val="Akapitzlist"/>
        <w:numPr>
          <w:ilvl w:val="0"/>
          <w:numId w:val="11"/>
        </w:numPr>
        <w:rPr>
          <w:rFonts w:ascii="WATstyle" w:hAnsi="WATstyle"/>
          <w:b/>
          <w:bCs/>
          <w:color w:val="FF0000"/>
        </w:rPr>
      </w:pPr>
      <w:r w:rsidRPr="00322768">
        <w:rPr>
          <w:rFonts w:ascii="WATstyle" w:hAnsi="WATstyle"/>
          <w:b/>
          <w:bCs/>
          <w:color w:val="FF0000"/>
        </w:rPr>
        <w:t>Maksymalną liczbę punktów rankingowych za wyniki na maturze (100/100) otrzymują:</w:t>
      </w:r>
    </w:p>
    <w:p w14:paraId="4EE377E4" w14:textId="77777777" w:rsidR="00467400" w:rsidRPr="00322768" w:rsidRDefault="00467400" w:rsidP="00467400">
      <w:pPr>
        <w:pStyle w:val="Akapitzlist"/>
        <w:numPr>
          <w:ilvl w:val="0"/>
          <w:numId w:val="10"/>
        </w:numPr>
        <w:jc w:val="both"/>
        <w:rPr>
          <w:rFonts w:ascii="WATstyle" w:hAnsi="WATstyle"/>
        </w:rPr>
      </w:pPr>
      <w:r w:rsidRPr="00322768">
        <w:rPr>
          <w:rFonts w:ascii="WATstyle" w:hAnsi="WATstyle"/>
        </w:rPr>
        <w:t xml:space="preserve">laureaci oraz finaliści stopnia centralnego olimpiady matematycznej lub fizycznej oraz laureaci ogólnopolskiego konkursu matematycznego organizowanego w WAT - na  wszystkie  kierunki. </w:t>
      </w:r>
    </w:p>
    <w:p w14:paraId="077B339C" w14:textId="3D6AF523" w:rsidR="00467400" w:rsidRPr="00322768" w:rsidRDefault="00467400" w:rsidP="00467400">
      <w:pPr>
        <w:pStyle w:val="Akapitzlist"/>
        <w:numPr>
          <w:ilvl w:val="0"/>
          <w:numId w:val="10"/>
        </w:numPr>
        <w:jc w:val="both"/>
        <w:rPr>
          <w:rFonts w:ascii="WATstyle" w:hAnsi="WATstyle"/>
        </w:rPr>
      </w:pPr>
      <w:r w:rsidRPr="00322768">
        <w:rPr>
          <w:rFonts w:ascii="WATstyle" w:hAnsi="WATstyle"/>
        </w:rPr>
        <w:t>laureaci oraz finaliści stopnia centralnego innych olimpiad tematycznych - na kierunek studiów zgodny z tematyką olimpiady, określony w uchwale Senatu WAT, (www.wat.edu.pl w zakładce kształcenie).</w:t>
      </w:r>
    </w:p>
    <w:p w14:paraId="1C77899E" w14:textId="77777777" w:rsidR="00467400" w:rsidRPr="00322768" w:rsidRDefault="00467400" w:rsidP="00467400">
      <w:pPr>
        <w:spacing w:after="0"/>
        <w:jc w:val="both"/>
        <w:rPr>
          <w:rFonts w:ascii="WATstyle" w:hAnsi="WATstyle"/>
        </w:rPr>
      </w:pPr>
      <w:r w:rsidRPr="00322768">
        <w:rPr>
          <w:rFonts w:ascii="WATstyle" w:hAnsi="WATstyle"/>
        </w:rPr>
        <w:t>Uprawnienia te przysługują na podstawie zaświadczenia lub dyplomu wydanego przez komitet główny olimpiady.</w:t>
      </w:r>
    </w:p>
    <w:p w14:paraId="30E730BD" w14:textId="77777777" w:rsidR="00467400" w:rsidRPr="00322768" w:rsidRDefault="00467400" w:rsidP="00467400">
      <w:pPr>
        <w:spacing w:after="0"/>
        <w:jc w:val="both"/>
        <w:rPr>
          <w:rFonts w:ascii="WATstyle" w:hAnsi="WATstyle"/>
        </w:rPr>
      </w:pPr>
    </w:p>
    <w:p w14:paraId="3045A14C" w14:textId="77777777" w:rsidR="00467400" w:rsidRPr="00322768" w:rsidRDefault="00467400" w:rsidP="00467400">
      <w:pPr>
        <w:spacing w:after="0"/>
        <w:jc w:val="both"/>
        <w:rPr>
          <w:rFonts w:ascii="WATstyle" w:hAnsi="WATstyle"/>
        </w:rPr>
      </w:pPr>
      <w:r w:rsidRPr="00322768">
        <w:rPr>
          <w:rFonts w:ascii="WATstyle" w:hAnsi="WATstyle"/>
        </w:rPr>
        <w:t>Punkty rankingowe za świadectwo dojrzałości obliczane są wg wzoru:</w:t>
      </w:r>
    </w:p>
    <w:p w14:paraId="7A49A3E4" w14:textId="77777777" w:rsidR="00467400" w:rsidRPr="00322768" w:rsidRDefault="00467400" w:rsidP="00467400">
      <w:pPr>
        <w:spacing w:after="0"/>
        <w:jc w:val="center"/>
        <w:rPr>
          <w:rFonts w:ascii="WATstyle" w:hAnsi="WATstyle"/>
          <w:b/>
          <w:bCs/>
          <w:sz w:val="28"/>
          <w:szCs w:val="28"/>
        </w:rPr>
      </w:pPr>
      <w:r w:rsidRPr="00322768">
        <w:rPr>
          <w:rFonts w:ascii="WATstyle" w:hAnsi="WATstyle"/>
          <w:b/>
          <w:bCs/>
          <w:sz w:val="28"/>
          <w:szCs w:val="28"/>
        </w:rPr>
        <w:t xml:space="preserve">PRP = %M * WP * WM </w:t>
      </w:r>
    </w:p>
    <w:p w14:paraId="76216660" w14:textId="77777777" w:rsidR="00467400" w:rsidRPr="00322768" w:rsidRDefault="00467400" w:rsidP="00467400">
      <w:pPr>
        <w:ind w:left="567" w:hanging="567"/>
        <w:rPr>
          <w:rFonts w:ascii="WATstyle" w:hAnsi="WATstyle"/>
        </w:rPr>
      </w:pPr>
      <w:r w:rsidRPr="00322768">
        <w:rPr>
          <w:rFonts w:ascii="WATstyle" w:hAnsi="WATstyle"/>
        </w:rPr>
        <w:t xml:space="preserve">gdzie: </w:t>
      </w:r>
      <w:r w:rsidRPr="00322768">
        <w:rPr>
          <w:rFonts w:ascii="WATstyle" w:hAnsi="WATstyle"/>
        </w:rPr>
        <w:br/>
      </w:r>
      <w:r w:rsidRPr="00322768">
        <w:rPr>
          <w:rFonts w:ascii="WATstyle" w:hAnsi="WATstyle"/>
          <w:b/>
          <w:bCs/>
        </w:rPr>
        <w:t>PRP</w:t>
      </w:r>
      <w:r w:rsidRPr="00322768">
        <w:rPr>
          <w:rFonts w:ascii="WATstyle" w:hAnsi="WATstyle"/>
        </w:rPr>
        <w:t xml:space="preserve"> – punkty rankingowe za przedmiot, zaokrąglone do pełnych liczb,</w:t>
      </w:r>
      <w:r w:rsidRPr="00322768">
        <w:rPr>
          <w:rFonts w:ascii="WATstyle" w:hAnsi="WATstyle"/>
        </w:rPr>
        <w:br/>
      </w:r>
      <w:r w:rsidRPr="00322768">
        <w:rPr>
          <w:rFonts w:ascii="WATstyle" w:hAnsi="WATstyle"/>
          <w:b/>
          <w:bCs/>
        </w:rPr>
        <w:t>%M</w:t>
      </w:r>
      <w:r w:rsidRPr="00322768">
        <w:rPr>
          <w:rFonts w:ascii="WATstyle" w:hAnsi="WATstyle"/>
        </w:rPr>
        <w:t xml:space="preserve"> – wartość przedmiotu w części pisemnej matury (bez znaku %),</w:t>
      </w:r>
      <w:r w:rsidRPr="00322768">
        <w:rPr>
          <w:rFonts w:ascii="WATstyle" w:hAnsi="WATstyle"/>
        </w:rPr>
        <w:br/>
      </w:r>
      <w:r w:rsidRPr="00322768">
        <w:rPr>
          <w:rFonts w:ascii="WATstyle" w:hAnsi="WATstyle"/>
          <w:b/>
          <w:bCs/>
        </w:rPr>
        <w:t>WP</w:t>
      </w:r>
      <w:r w:rsidRPr="00322768">
        <w:rPr>
          <w:rFonts w:ascii="WATstyle" w:hAnsi="WATstyle"/>
        </w:rPr>
        <w:t xml:space="preserve"> – waga przedmiotu, podana w tabeli poniżej,</w:t>
      </w:r>
      <w:r w:rsidRPr="00322768">
        <w:rPr>
          <w:rFonts w:ascii="WATstyle" w:hAnsi="WATstyle"/>
        </w:rPr>
        <w:br/>
      </w:r>
      <w:r w:rsidRPr="00322768">
        <w:rPr>
          <w:rFonts w:ascii="WATstyle" w:hAnsi="WATstyle"/>
          <w:b/>
          <w:bCs/>
        </w:rPr>
        <w:t>WM</w:t>
      </w:r>
      <w:r w:rsidRPr="00322768">
        <w:rPr>
          <w:rFonts w:ascii="WATstyle" w:hAnsi="WATstyle"/>
        </w:rPr>
        <w:t xml:space="preserve"> – waga poziomu matury: poziom rozszerzony „1”, pozom podstawowy „0,5”</w:t>
      </w:r>
    </w:p>
    <w:p w14:paraId="366C696D" w14:textId="42C60556" w:rsidR="00165466" w:rsidRPr="00322768" w:rsidRDefault="00467400" w:rsidP="00467400">
      <w:pPr>
        <w:ind w:left="-142" w:firstLine="142"/>
        <w:rPr>
          <w:rFonts w:ascii="WATstyle" w:hAnsi="WATstyle"/>
          <w:b/>
          <w:bCs/>
          <w:color w:val="000000" w:themeColor="text1"/>
        </w:rPr>
      </w:pPr>
      <w:r w:rsidRPr="00322768">
        <w:rPr>
          <w:rFonts w:ascii="WATstyle" w:hAnsi="WATstyle"/>
        </w:rPr>
        <w:t xml:space="preserve">Suma punktów rankingowych z przedmiotów określonych w tabeli poniżej, stanowi wartość określającą pozycję na liście rankingowej określonego kierunku. </w:t>
      </w:r>
    </w:p>
    <w:p w14:paraId="18C8C059" w14:textId="77777777" w:rsidR="00760677" w:rsidRPr="00322768" w:rsidRDefault="00760677" w:rsidP="00434DD1">
      <w:pPr>
        <w:rPr>
          <w:rFonts w:ascii="WATstyle" w:hAnsi="WATstyle"/>
          <w:b/>
          <w:bCs/>
          <w:color w:val="1F4E79" w:themeColor="accent5" w:themeShade="80"/>
        </w:rPr>
      </w:pPr>
    </w:p>
    <w:p w14:paraId="3DDFAA27" w14:textId="77777777" w:rsidR="00760677" w:rsidRPr="00322768" w:rsidRDefault="00760677" w:rsidP="00434DD1">
      <w:pPr>
        <w:rPr>
          <w:rFonts w:ascii="WATstyle" w:hAnsi="WATstyle"/>
          <w:b/>
          <w:bCs/>
          <w:color w:val="1F4E79" w:themeColor="accent5" w:themeShade="80"/>
        </w:rPr>
      </w:pPr>
    </w:p>
    <w:p w14:paraId="6E09ECAA" w14:textId="77777777" w:rsidR="00C84C98" w:rsidRPr="00322768" w:rsidRDefault="00C84C98" w:rsidP="00434DD1">
      <w:pPr>
        <w:rPr>
          <w:rFonts w:ascii="WATstyle" w:hAnsi="WATstyle"/>
          <w:b/>
          <w:bCs/>
          <w:color w:val="1F4E79" w:themeColor="accent5" w:themeShade="80"/>
        </w:rPr>
      </w:pPr>
    </w:p>
    <w:p w14:paraId="0F2F8CBA" w14:textId="77777777" w:rsidR="00B15357" w:rsidRPr="00322768" w:rsidRDefault="00B15357" w:rsidP="00434DD1">
      <w:pPr>
        <w:rPr>
          <w:rFonts w:ascii="WATstyle" w:hAnsi="WATstyle"/>
          <w:b/>
          <w:bCs/>
          <w:color w:val="1F4E79" w:themeColor="accent5" w:themeShade="80"/>
        </w:rPr>
      </w:pPr>
    </w:p>
    <w:p w14:paraId="392B89B8" w14:textId="6DE4F081" w:rsidR="004F799C" w:rsidRPr="00322768" w:rsidRDefault="004F799C" w:rsidP="00434DD1">
      <w:pPr>
        <w:rPr>
          <w:rFonts w:ascii="WATstyle" w:hAnsi="WATstyle"/>
          <w:b/>
          <w:bCs/>
          <w:color w:val="1F4E79" w:themeColor="accent5" w:themeShade="80"/>
        </w:rPr>
      </w:pPr>
      <w:r w:rsidRPr="00322768">
        <w:rPr>
          <w:rFonts w:ascii="WATstyle" w:hAnsi="WATstyle"/>
          <w:b/>
          <w:bCs/>
          <w:color w:val="1F4E79" w:themeColor="accent5" w:themeShade="80"/>
        </w:rPr>
        <w:lastRenderedPageBreak/>
        <w:t>PUNKTY RANKINGOWE ZA WYNIKI NA ŚWIADECTWIE DOJRZAŁOŚCI</w:t>
      </w:r>
      <w:r w:rsidR="008A04CC" w:rsidRPr="00322768">
        <w:rPr>
          <w:rFonts w:ascii="WATstyle" w:hAnsi="WATstyle"/>
          <w:b/>
          <w:bCs/>
          <w:color w:val="1F4E79" w:themeColor="accent5" w:themeShade="80"/>
        </w:rPr>
        <w:t xml:space="preserve"> PRZEDSTAWIA TABELA</w:t>
      </w:r>
    </w:p>
    <w:tbl>
      <w:tblPr>
        <w:tblpPr w:leftFromText="141" w:rightFromText="141" w:vertAnchor="page" w:horzAnchor="margin" w:tblpXSpec="center" w:tblpY="874"/>
        <w:tblOverlap w:val="never"/>
        <w:tblW w:w="108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40"/>
      </w:tblGrid>
      <w:tr w:rsidR="008A04CC" w:rsidRPr="00322768" w14:paraId="4DE8620C" w14:textId="77777777" w:rsidTr="007430AA">
        <w:trPr>
          <w:cantSplit/>
          <w:trHeight w:val="416"/>
          <w:tblHeader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FCABB" w14:textId="77777777" w:rsidR="008A04CC" w:rsidRPr="00322768" w:rsidRDefault="008A04CC" w:rsidP="007430AA">
            <w:pPr>
              <w:pStyle w:val="Tekstpodstawowy"/>
              <w:spacing w:line="240" w:lineRule="auto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/>
                <w:iCs/>
                <w:lang w:eastAsia="pl-PL"/>
              </w:rPr>
              <w:t>NABÓR 2021/2022r</w:t>
            </w:r>
          </w:p>
        </w:tc>
        <w:tc>
          <w:tcPr>
            <w:tcW w:w="550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12AEC" w14:textId="77777777" w:rsidR="008A04CC" w:rsidRPr="00322768" w:rsidRDefault="008A04CC" w:rsidP="007430AA">
            <w:pPr>
              <w:pStyle w:val="Tekstpodstawowy"/>
              <w:spacing w:line="240" w:lineRule="auto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/>
                <w:iCs/>
                <w:lang w:eastAsia="pl-PL"/>
              </w:rPr>
              <w:t>PRZEDMIOT/WAGA PRZEDMIOTU</w:t>
            </w:r>
          </w:p>
        </w:tc>
      </w:tr>
      <w:tr w:rsidR="008A04CC" w:rsidRPr="00322768" w14:paraId="15C01A29" w14:textId="77777777" w:rsidTr="007430AA">
        <w:trPr>
          <w:cantSplit/>
          <w:trHeight w:val="1978"/>
          <w:tblHeader/>
        </w:trPr>
        <w:tc>
          <w:tcPr>
            <w:tcW w:w="5382" w:type="dxa"/>
            <w:gridSpan w:val="2"/>
            <w:shd w:val="clear" w:color="auto" w:fill="auto"/>
            <w:vAlign w:val="center"/>
            <w:hideMark/>
          </w:tcPr>
          <w:p w14:paraId="670636AE" w14:textId="77777777" w:rsidR="008A04CC" w:rsidRPr="00322768" w:rsidRDefault="008A04CC" w:rsidP="007430AA">
            <w:pPr>
              <w:pStyle w:val="Tekstpodstawowy"/>
              <w:jc w:val="left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kierunek studiów</w:t>
            </w:r>
          </w:p>
          <w:p w14:paraId="746CA69F" w14:textId="77777777" w:rsidR="008A04CC" w:rsidRPr="00322768" w:rsidRDefault="008A04CC" w:rsidP="007430AA">
            <w:pPr>
              <w:pStyle w:val="Tekstpodstawowy"/>
              <w:jc w:val="left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</w:p>
          <w:p w14:paraId="074113CE" w14:textId="77777777" w:rsidR="008A04CC" w:rsidRPr="00322768" w:rsidRDefault="008A04CC" w:rsidP="007430AA">
            <w:pPr>
              <w:pStyle w:val="Tekstpodstawowy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 xml:space="preserve">   studia wojskowe  – </w:t>
            </w:r>
            <w:r w:rsidRPr="00322768">
              <w:rPr>
                <w:rFonts w:ascii="WATstyle" w:hAnsi="WATstyle" w:cs="Arial"/>
                <w:b/>
                <w:bCs/>
                <w:color w:val="00B050"/>
                <w:sz w:val="20"/>
                <w:lang w:val="pl-PL" w:eastAsia="pl-PL"/>
              </w:rPr>
              <w:t>„W”</w:t>
            </w:r>
          </w:p>
          <w:p w14:paraId="66A18AFE" w14:textId="77777777" w:rsidR="008A04CC" w:rsidRPr="00322768" w:rsidRDefault="008A04CC" w:rsidP="007430AA">
            <w:pPr>
              <w:pStyle w:val="Tekstpodstawowy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 xml:space="preserve">studia cywilne      – </w:t>
            </w:r>
            <w:r w:rsidRPr="00322768">
              <w:rPr>
                <w:rFonts w:ascii="WATstyle" w:hAnsi="WATstyle" w:cs="Arial"/>
                <w:b/>
                <w:bCs/>
                <w:color w:val="0070C0"/>
                <w:sz w:val="20"/>
                <w:lang w:val="pl-PL" w:eastAsia="pl-PL"/>
              </w:rPr>
              <w:t>„C”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E5E2536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matematyka</w:t>
            </w:r>
          </w:p>
        </w:tc>
        <w:tc>
          <w:tcPr>
            <w:tcW w:w="567" w:type="dxa"/>
            <w:textDirection w:val="btLr"/>
            <w:vAlign w:val="center"/>
          </w:tcPr>
          <w:p w14:paraId="5CC67AE2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fizyka</w:t>
            </w:r>
          </w:p>
        </w:tc>
        <w:tc>
          <w:tcPr>
            <w:tcW w:w="567" w:type="dxa"/>
            <w:textDirection w:val="btLr"/>
            <w:vAlign w:val="center"/>
          </w:tcPr>
          <w:p w14:paraId="45650A04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informatyka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03E1418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chemia</w:t>
            </w:r>
          </w:p>
        </w:tc>
        <w:tc>
          <w:tcPr>
            <w:tcW w:w="425" w:type="dxa"/>
            <w:textDirection w:val="btLr"/>
            <w:vAlign w:val="center"/>
          </w:tcPr>
          <w:p w14:paraId="7895B1FC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biologia</w:t>
            </w:r>
          </w:p>
        </w:tc>
        <w:tc>
          <w:tcPr>
            <w:tcW w:w="567" w:type="dxa"/>
            <w:textDirection w:val="btLr"/>
            <w:vAlign w:val="center"/>
          </w:tcPr>
          <w:p w14:paraId="21DA0583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geografia</w:t>
            </w:r>
          </w:p>
        </w:tc>
        <w:tc>
          <w:tcPr>
            <w:tcW w:w="567" w:type="dxa"/>
            <w:textDirection w:val="btLr"/>
            <w:vAlign w:val="center"/>
          </w:tcPr>
          <w:p w14:paraId="44123AE5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historia</w:t>
            </w:r>
          </w:p>
        </w:tc>
        <w:tc>
          <w:tcPr>
            <w:tcW w:w="567" w:type="dxa"/>
            <w:textDirection w:val="btLr"/>
            <w:vAlign w:val="center"/>
          </w:tcPr>
          <w:p w14:paraId="0A6A47E6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 xml:space="preserve">wiedza </w:t>
            </w: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br/>
              <w:t xml:space="preserve">     o  społeczeństwie</w:t>
            </w:r>
          </w:p>
        </w:tc>
        <w:tc>
          <w:tcPr>
            <w:tcW w:w="567" w:type="dxa"/>
            <w:textDirection w:val="btLr"/>
            <w:vAlign w:val="center"/>
          </w:tcPr>
          <w:p w14:paraId="2A54FAD4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right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język angielski/obcy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9275A4E" w14:textId="77777777" w:rsidR="008A04CC" w:rsidRPr="00322768" w:rsidRDefault="008A04CC" w:rsidP="007430AA">
            <w:pPr>
              <w:pStyle w:val="Tekstpodstawowy"/>
              <w:spacing w:line="240" w:lineRule="auto"/>
              <w:ind w:left="-157" w:right="113"/>
              <w:jc w:val="center"/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sz w:val="20"/>
                <w:lang w:val="pl-PL" w:eastAsia="pl-PL"/>
              </w:rPr>
              <w:t>język polski</w:t>
            </w:r>
          </w:p>
        </w:tc>
      </w:tr>
      <w:tr w:rsidR="008A04CC" w:rsidRPr="00322768" w14:paraId="3B48B225" w14:textId="77777777" w:rsidTr="007430AA">
        <w:trPr>
          <w:trHeight w:hRule="exact" w:val="394"/>
        </w:trPr>
        <w:tc>
          <w:tcPr>
            <w:tcW w:w="4815" w:type="dxa"/>
            <w:vAlign w:val="center"/>
          </w:tcPr>
          <w:p w14:paraId="05B856B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bezpieczeństwo narodowe</w:t>
            </w:r>
          </w:p>
        </w:tc>
        <w:tc>
          <w:tcPr>
            <w:tcW w:w="567" w:type="dxa"/>
            <w:vAlign w:val="center"/>
          </w:tcPr>
          <w:p w14:paraId="0BE43AD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4DB2546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vAlign w:val="center"/>
          </w:tcPr>
          <w:p w14:paraId="4D5D98E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1AC00F2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511B28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22FA550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89C0C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1598CED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2242D7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795256D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66D9596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2B67D847" w14:textId="77777777" w:rsidTr="007430AA">
        <w:trPr>
          <w:trHeight w:hRule="exact" w:val="394"/>
        </w:trPr>
        <w:tc>
          <w:tcPr>
            <w:tcW w:w="4815" w:type="dxa"/>
            <w:vAlign w:val="center"/>
          </w:tcPr>
          <w:p w14:paraId="6EE6FF78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biocybernetyka i inżynieria biomedyczna</w:t>
            </w:r>
          </w:p>
        </w:tc>
        <w:tc>
          <w:tcPr>
            <w:tcW w:w="567" w:type="dxa"/>
            <w:vAlign w:val="center"/>
          </w:tcPr>
          <w:p w14:paraId="2EE38A1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6A366D8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45158D1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66D2A7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3A71259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21BC7D0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716627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10CB798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901AF7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0B470E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255AE74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6E62931C" w14:textId="77777777" w:rsidTr="007430AA">
        <w:trPr>
          <w:trHeight w:hRule="exact" w:val="394"/>
        </w:trPr>
        <w:tc>
          <w:tcPr>
            <w:tcW w:w="4815" w:type="dxa"/>
            <w:vAlign w:val="center"/>
          </w:tcPr>
          <w:p w14:paraId="49E0EB54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proofErr w:type="spellStart"/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biogospodarka</w:t>
            </w:r>
            <w:proofErr w:type="spellEnd"/>
          </w:p>
        </w:tc>
        <w:tc>
          <w:tcPr>
            <w:tcW w:w="567" w:type="dxa"/>
            <w:vAlign w:val="center"/>
          </w:tcPr>
          <w:p w14:paraId="54B0DB4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1FDA232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0E82F3D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50D08DA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BD78C7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425" w:type="dxa"/>
            <w:vAlign w:val="center"/>
          </w:tcPr>
          <w:p w14:paraId="4733DB8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2B79123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EBCE22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F3DF7E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75AF4D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576F92E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54D7E73A" w14:textId="77777777" w:rsidTr="007430AA">
        <w:trPr>
          <w:trHeight w:hRule="exact" w:val="667"/>
        </w:trPr>
        <w:tc>
          <w:tcPr>
            <w:tcW w:w="4815" w:type="dxa"/>
            <w:shd w:val="clear" w:color="auto" w:fill="92D050"/>
            <w:vAlign w:val="center"/>
            <w:hideMark/>
          </w:tcPr>
          <w:p w14:paraId="56B27D0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budownictwo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(tylko dla MON jako </w:t>
            </w:r>
          </w:p>
          <w:p w14:paraId="18743A82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jednolite studia magisterskie)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DF55E7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385623" w:themeColor="accent6" w:themeShade="8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93537B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9A774C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8387F9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A848B2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9DACD8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A0A973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358128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4CB1D4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F2E358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7AC78F7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7BBF8430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</w:tcPr>
          <w:p w14:paraId="79CE86F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chemia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1D9FD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289750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E5BBF2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C00BD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292E91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904AA7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30C56E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B6F5E5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83422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88E2A3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20F540B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0FE8E3B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  <w:hideMark/>
          </w:tcPr>
          <w:p w14:paraId="7D3F26FC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elektronika i telekomunikacja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C793F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585809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DA4054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86BC43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952839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D8FE28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3F1E30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1A068B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1DE7CD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F6812B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56A2720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1FBC8DEE" w14:textId="77777777" w:rsidTr="007430AA">
        <w:trPr>
          <w:trHeight w:hRule="exact" w:val="394"/>
        </w:trPr>
        <w:tc>
          <w:tcPr>
            <w:tcW w:w="4815" w:type="dxa"/>
            <w:vAlign w:val="center"/>
            <w:hideMark/>
          </w:tcPr>
          <w:p w14:paraId="30A32CA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energetyka</w:t>
            </w:r>
          </w:p>
        </w:tc>
        <w:tc>
          <w:tcPr>
            <w:tcW w:w="567" w:type="dxa"/>
            <w:vAlign w:val="center"/>
          </w:tcPr>
          <w:p w14:paraId="7EF5A80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313B59A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4CEB182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 xml:space="preserve"> 0,3</w:t>
            </w:r>
          </w:p>
        </w:tc>
        <w:tc>
          <w:tcPr>
            <w:tcW w:w="567" w:type="dxa"/>
            <w:vAlign w:val="center"/>
          </w:tcPr>
          <w:p w14:paraId="7209C09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B2E64C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3DDE07B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9DB632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076CCC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89B5F7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BAB0CC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1C1654B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23E7F597" w14:textId="77777777" w:rsidTr="007430AA">
        <w:trPr>
          <w:trHeight w:hRule="exact" w:val="350"/>
        </w:trPr>
        <w:tc>
          <w:tcPr>
            <w:tcW w:w="4815" w:type="dxa"/>
            <w:vAlign w:val="center"/>
          </w:tcPr>
          <w:p w14:paraId="1F9DA5B3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budownictwo zrównoważone </w:t>
            </w:r>
            <w:r w:rsidRPr="00322768">
              <w:rPr>
                <w:rFonts w:ascii="WATstyle" w:hAnsi="WATstyle" w:cs="Arial"/>
                <w:bCs/>
                <w:color w:val="FF0000"/>
                <w:sz w:val="20"/>
                <w:lang w:val="pl-PL" w:eastAsia="pl-PL"/>
              </w:rPr>
              <w:t>(nowy)</w:t>
            </w:r>
          </w:p>
        </w:tc>
        <w:tc>
          <w:tcPr>
            <w:tcW w:w="567" w:type="dxa"/>
            <w:vAlign w:val="center"/>
          </w:tcPr>
          <w:p w14:paraId="7DEA8D6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2A3EBBC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43B6666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 xml:space="preserve"> 0,3</w:t>
            </w:r>
          </w:p>
        </w:tc>
        <w:tc>
          <w:tcPr>
            <w:tcW w:w="567" w:type="dxa"/>
            <w:vAlign w:val="center"/>
          </w:tcPr>
          <w:p w14:paraId="4782941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777418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351A448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BC35FA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13A8D5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E4D61D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9AEDB5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2421132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64FA88B" w14:textId="77777777" w:rsidTr="007430AA">
        <w:trPr>
          <w:trHeight w:hRule="exact" w:val="568"/>
        </w:trPr>
        <w:tc>
          <w:tcPr>
            <w:tcW w:w="4815" w:type="dxa"/>
            <w:vAlign w:val="center"/>
          </w:tcPr>
          <w:p w14:paraId="14C56D76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eksploatacja infrastruktury komunikacyjnej </w:t>
            </w:r>
          </w:p>
          <w:p w14:paraId="750505E8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color w:val="FF0000"/>
                <w:sz w:val="20"/>
                <w:lang w:val="pl-PL" w:eastAsia="pl-PL"/>
              </w:rPr>
              <w:t>(nowy)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br/>
            </w:r>
          </w:p>
        </w:tc>
        <w:tc>
          <w:tcPr>
            <w:tcW w:w="567" w:type="dxa"/>
            <w:vAlign w:val="center"/>
          </w:tcPr>
          <w:p w14:paraId="5CC07E6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5FBE2FA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1E35F0C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 xml:space="preserve"> 0,3</w:t>
            </w:r>
          </w:p>
        </w:tc>
        <w:tc>
          <w:tcPr>
            <w:tcW w:w="567" w:type="dxa"/>
            <w:vAlign w:val="center"/>
          </w:tcPr>
          <w:p w14:paraId="1662F27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CFC6F7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2B4DC0F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0F174C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A19484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6F7047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D7425C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1BDADCA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0814EB70" w14:textId="77777777" w:rsidTr="007430AA">
        <w:trPr>
          <w:trHeight w:hRule="exact" w:val="592"/>
        </w:trPr>
        <w:tc>
          <w:tcPr>
            <w:tcW w:w="4815" w:type="dxa"/>
            <w:shd w:val="clear" w:color="auto" w:fill="92D050"/>
            <w:vAlign w:val="center"/>
            <w:hideMark/>
          </w:tcPr>
          <w:p w14:paraId="2901A6FA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geodezja i kartografia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(tylko dla MON jako </w:t>
            </w:r>
          </w:p>
          <w:p w14:paraId="3F6F8D6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jednolite studia magisterskie)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59168D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385623" w:themeColor="accent6" w:themeShade="8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66EC1B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20A4E4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06956C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433D6F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13CB4A3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8EB744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BD7ABA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BE09E1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31E181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048F49F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B088763" w14:textId="77777777" w:rsidTr="007430AA">
        <w:trPr>
          <w:trHeight w:hRule="exact" w:val="394"/>
        </w:trPr>
        <w:tc>
          <w:tcPr>
            <w:tcW w:w="4815" w:type="dxa"/>
            <w:shd w:val="clear" w:color="auto" w:fill="auto"/>
            <w:vAlign w:val="center"/>
          </w:tcPr>
          <w:p w14:paraId="2598DA57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geodezja i kataster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D0D5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6160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8E15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9A0A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5A6D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EADD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1121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FBA2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5FE3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5F10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C4ED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12F2B7CC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</w:tcPr>
          <w:p w14:paraId="513EA42D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informatyka 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B2D299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EA063A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A1B347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B8814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145A9D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89247F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EE0CAD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0D285B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7601DF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D6947F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4AFACF6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F4D1031" w14:textId="77777777" w:rsidTr="007430AA">
        <w:trPr>
          <w:trHeight w:hRule="exact" w:val="585"/>
        </w:trPr>
        <w:tc>
          <w:tcPr>
            <w:tcW w:w="4815" w:type="dxa"/>
            <w:shd w:val="clear" w:color="auto" w:fill="auto"/>
            <w:vAlign w:val="center"/>
          </w:tcPr>
          <w:p w14:paraId="0481D4BF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infrastruktura komunikacyjna i transport </w:t>
            </w:r>
          </w:p>
          <w:p w14:paraId="03CB4961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multimodalny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AC53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D751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1316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1B5B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4A07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7BF80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6EA7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D29C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77AD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0B75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65CA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6A5F03E7" w14:textId="77777777" w:rsidTr="00DB7A58">
        <w:trPr>
          <w:trHeight w:hRule="exact" w:val="415"/>
        </w:trPr>
        <w:tc>
          <w:tcPr>
            <w:tcW w:w="4815" w:type="dxa"/>
            <w:shd w:val="clear" w:color="auto" w:fill="auto"/>
            <w:vAlign w:val="center"/>
            <w:hideMark/>
          </w:tcPr>
          <w:p w14:paraId="0A72F102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inżynieria bezpieczeństwa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49EF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316E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2D6D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9BD8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94E7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E51F2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9CE4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C286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7D03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C8A8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AC2D9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489655D8" w14:textId="77777777" w:rsidTr="007430AA">
        <w:trPr>
          <w:trHeight w:hRule="exact" w:val="406"/>
        </w:trPr>
        <w:tc>
          <w:tcPr>
            <w:tcW w:w="4815" w:type="dxa"/>
            <w:shd w:val="clear" w:color="auto" w:fill="auto"/>
            <w:vAlign w:val="center"/>
          </w:tcPr>
          <w:p w14:paraId="5A259846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inżynieria </w:t>
            </w:r>
            <w:proofErr w:type="spellStart"/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geoprzestrzenna</w:t>
            </w:r>
            <w:proofErr w:type="spellEnd"/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F89B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3654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25F2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8C0F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EC7B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0ECC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98A8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53CC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A9C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6262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63D2B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D7D9876" w14:textId="77777777" w:rsidTr="007430AA">
        <w:trPr>
          <w:trHeight w:hRule="exact" w:val="413"/>
        </w:trPr>
        <w:tc>
          <w:tcPr>
            <w:tcW w:w="4815" w:type="dxa"/>
            <w:vAlign w:val="center"/>
          </w:tcPr>
          <w:p w14:paraId="4A682A3E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inżynieria kosmiczna i satelitarna</w:t>
            </w:r>
          </w:p>
        </w:tc>
        <w:tc>
          <w:tcPr>
            <w:tcW w:w="567" w:type="dxa"/>
            <w:vAlign w:val="center"/>
          </w:tcPr>
          <w:p w14:paraId="1929602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635A3A3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17773FF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vAlign w:val="center"/>
          </w:tcPr>
          <w:p w14:paraId="54DDE29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F4A77F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46EA53D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6A04A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E57356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22A91BB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C983CA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075AB27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2852DAE" w14:textId="77777777" w:rsidTr="007430AA">
        <w:trPr>
          <w:trHeight w:hRule="exact" w:val="394"/>
        </w:trPr>
        <w:tc>
          <w:tcPr>
            <w:tcW w:w="4815" w:type="dxa"/>
            <w:vAlign w:val="center"/>
            <w:hideMark/>
          </w:tcPr>
          <w:p w14:paraId="164EABCE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inżynieria materiałowa</w:t>
            </w:r>
          </w:p>
        </w:tc>
        <w:tc>
          <w:tcPr>
            <w:tcW w:w="567" w:type="dxa"/>
            <w:vAlign w:val="center"/>
          </w:tcPr>
          <w:p w14:paraId="6321B58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1F3D147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0547FE9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35FDBD8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25C5DA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425" w:type="dxa"/>
            <w:vAlign w:val="center"/>
          </w:tcPr>
          <w:p w14:paraId="0C827ED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54861B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4D93CA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CF90C6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595E235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0B7F6CF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247C0760" w14:textId="77777777" w:rsidTr="007430AA">
        <w:trPr>
          <w:trHeight w:hRule="exact" w:val="341"/>
        </w:trPr>
        <w:tc>
          <w:tcPr>
            <w:tcW w:w="4815" w:type="dxa"/>
            <w:vAlign w:val="center"/>
          </w:tcPr>
          <w:p w14:paraId="3A364B25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inżynieria systemów bezzałogowych </w:t>
            </w:r>
          </w:p>
          <w:p w14:paraId="4FEDA99A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14:paraId="6B9046A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18F30FA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vAlign w:val="center"/>
          </w:tcPr>
          <w:p w14:paraId="3FABEF6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vAlign w:val="center"/>
          </w:tcPr>
          <w:p w14:paraId="420C20A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64E7A0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6BABDE3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3B79D4D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BE7916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DC2E17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8501DB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0490077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7FC70676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</w:tcPr>
          <w:p w14:paraId="4533B3DC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kryptologia i </w:t>
            </w:r>
            <w:proofErr w:type="spellStart"/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cyberbezpieczeństwo</w:t>
            </w:r>
            <w:proofErr w:type="spellEnd"/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B87CB6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93D98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A0D147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2D60B5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87CFB3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DBE503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91707C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92E61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591D73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F9870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1DBD3C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3D1AAA70" w14:textId="77777777" w:rsidTr="007430AA">
        <w:trPr>
          <w:trHeight w:hRule="exact" w:val="394"/>
        </w:trPr>
        <w:tc>
          <w:tcPr>
            <w:tcW w:w="4815" w:type="dxa"/>
            <w:shd w:val="clear" w:color="auto" w:fill="auto"/>
            <w:vAlign w:val="center"/>
          </w:tcPr>
          <w:p w14:paraId="114FE8C3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logistyka 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(profil </w:t>
            </w:r>
            <w:proofErr w:type="spellStart"/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ogólnoakademicki</w:t>
            </w:r>
            <w:proofErr w:type="spellEnd"/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1391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8D0D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FE67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9962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2737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A39A0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7FE0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9B22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3766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316A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58E37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48458A7F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</w:tcPr>
          <w:p w14:paraId="43096799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logistyka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(profil praktyczny)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AD83B6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46C1B6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263828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E94300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603E12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DE14FC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7BDC75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94B30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1A5521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E4AEC7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5B5E35D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2D20B48D" w14:textId="77777777" w:rsidTr="008B51A0">
        <w:trPr>
          <w:trHeight w:hRule="exact" w:val="588"/>
        </w:trPr>
        <w:tc>
          <w:tcPr>
            <w:tcW w:w="4815" w:type="dxa"/>
            <w:shd w:val="clear" w:color="auto" w:fill="92D050"/>
            <w:vAlign w:val="center"/>
          </w:tcPr>
          <w:p w14:paraId="2EDF05DA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logistyka ekonomiczna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(profil praktyczny, </w:t>
            </w:r>
          </w:p>
          <w:p w14:paraId="3CF03C42" w14:textId="753D2009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tylko dla  MON jako jednolite studia </w:t>
            </w:r>
            <w:r w:rsidR="008B51A0"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 xml:space="preserve"> magisterskie)</w:t>
            </w:r>
          </w:p>
          <w:p w14:paraId="4D25748D" w14:textId="77777777" w:rsidR="008A04CC" w:rsidRPr="00322768" w:rsidRDefault="008A04CC" w:rsidP="008B51A0">
            <w:pPr>
              <w:pStyle w:val="Tekstpodstawowy"/>
              <w:spacing w:line="240" w:lineRule="auto"/>
              <w:ind w:left="-157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30F52C0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385623" w:themeColor="accent6" w:themeShade="8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8A6C41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0BE4F8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FFD89F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CA3A59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D14ADA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D55EB8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439856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DC0188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0,3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D792DB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7CDC5E7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53AB676A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  <w:hideMark/>
          </w:tcPr>
          <w:p w14:paraId="5ABB5D69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lotnictwo i kosmonautyka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0FB7D5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B03E6D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FBBB27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EB9D8A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AB8F6E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4E3CD6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24C0D6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AB4DE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8D9AD0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1CFD24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4CC243A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795684AE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  <w:hideMark/>
          </w:tcPr>
          <w:p w14:paraId="71AB3B5A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mechanika i budowa maszyn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110D07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D1A97A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0380E5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18B46C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726D6A0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804708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D5E7C1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CCB079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EE531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8F583A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2DC8544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05FC9075" w14:textId="77777777" w:rsidTr="00DB7A58">
        <w:trPr>
          <w:trHeight w:hRule="exact" w:val="394"/>
        </w:trPr>
        <w:tc>
          <w:tcPr>
            <w:tcW w:w="4815" w:type="dxa"/>
            <w:shd w:val="clear" w:color="auto" w:fill="C5E0B3" w:themeFill="accent6" w:themeFillTint="66"/>
            <w:vAlign w:val="center"/>
            <w:hideMark/>
          </w:tcPr>
          <w:p w14:paraId="072CF356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mechatronika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27FE1E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C/</w:t>
            </w:r>
            <w:r w:rsidRPr="00322768">
              <w:rPr>
                <w:rFonts w:ascii="WATstyle" w:hAnsi="WATstyle" w:cs="Arial"/>
                <w:b/>
                <w:color w:val="00B050"/>
                <w:sz w:val="20"/>
                <w:lang w:val="pl-PL" w:eastAsia="pl-PL"/>
              </w:rPr>
              <w:t>W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F0AA646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99A438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iCs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F3DDB8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31C769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5FDFB1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B9737D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346F93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4D2B9D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2F9224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</w:tcPr>
          <w:p w14:paraId="63065BC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78F7FF24" w14:textId="77777777" w:rsidTr="007430AA">
        <w:trPr>
          <w:trHeight w:hRule="exact" w:val="394"/>
        </w:trPr>
        <w:tc>
          <w:tcPr>
            <w:tcW w:w="4815" w:type="dxa"/>
            <w:vAlign w:val="center"/>
          </w:tcPr>
          <w:p w14:paraId="453E88D5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 xml:space="preserve">obronność państwa </w:t>
            </w:r>
            <w:r w:rsidRPr="00322768">
              <w:rPr>
                <w:rFonts w:ascii="WATstyle" w:hAnsi="WATstyle" w:cs="Arial"/>
                <w:bCs/>
                <w:sz w:val="20"/>
                <w:lang w:val="pl-PL" w:eastAsia="pl-PL"/>
              </w:rPr>
              <w:t>(profil praktyczny)</w:t>
            </w:r>
          </w:p>
        </w:tc>
        <w:tc>
          <w:tcPr>
            <w:tcW w:w="567" w:type="dxa"/>
            <w:vAlign w:val="center"/>
          </w:tcPr>
          <w:p w14:paraId="0B14334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2100648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vAlign w:val="center"/>
          </w:tcPr>
          <w:p w14:paraId="271DE6F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1333E1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5E2E64E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4CAA1D4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3531BF3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5081E1C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21BF2A45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3DC55B87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5755284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4EA9EDF5" w14:textId="77777777" w:rsidTr="007430AA">
        <w:trPr>
          <w:trHeight w:hRule="exact" w:val="394"/>
        </w:trPr>
        <w:tc>
          <w:tcPr>
            <w:tcW w:w="4815" w:type="dxa"/>
            <w:vAlign w:val="center"/>
            <w:hideMark/>
          </w:tcPr>
          <w:p w14:paraId="5D03FADE" w14:textId="77777777" w:rsidR="008A04CC" w:rsidRPr="00322768" w:rsidRDefault="008A04CC" w:rsidP="008A04CC">
            <w:pPr>
              <w:pStyle w:val="Tekstpodstawowy"/>
              <w:numPr>
                <w:ilvl w:val="0"/>
                <w:numId w:val="9"/>
              </w:numPr>
              <w:ind w:left="-157" w:firstLine="0"/>
              <w:jc w:val="lef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zarządzanie</w:t>
            </w:r>
          </w:p>
        </w:tc>
        <w:tc>
          <w:tcPr>
            <w:tcW w:w="567" w:type="dxa"/>
            <w:vAlign w:val="center"/>
          </w:tcPr>
          <w:p w14:paraId="7CBBFAF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color w:val="0070C0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52982AF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sz w:val="20"/>
                <w:lang w:val="pl-PL" w:eastAsia="pl-PL"/>
              </w:rPr>
              <w:t>0,3</w:t>
            </w:r>
          </w:p>
        </w:tc>
        <w:tc>
          <w:tcPr>
            <w:tcW w:w="567" w:type="dxa"/>
            <w:vAlign w:val="center"/>
          </w:tcPr>
          <w:p w14:paraId="32B590DD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A83322B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16288B3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425" w:type="dxa"/>
            <w:vAlign w:val="center"/>
          </w:tcPr>
          <w:p w14:paraId="2C709C1C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Cs/>
                <w:iCs/>
                <w:sz w:val="20"/>
                <w:lang w:val="pl-PL"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721B8AF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63B6FB99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7DDEF751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0,45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</w:p>
        </w:tc>
        <w:tc>
          <w:tcPr>
            <w:tcW w:w="567" w:type="dxa"/>
            <w:vAlign w:val="center"/>
          </w:tcPr>
          <w:p w14:paraId="6DC2DD5A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0,2</w:t>
            </w:r>
          </w:p>
        </w:tc>
        <w:tc>
          <w:tcPr>
            <w:tcW w:w="540" w:type="dxa"/>
            <w:vAlign w:val="center"/>
          </w:tcPr>
          <w:p w14:paraId="67B2BA82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right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  <w:t>0,05</w:t>
            </w:r>
          </w:p>
        </w:tc>
      </w:tr>
      <w:tr w:rsidR="008A04CC" w:rsidRPr="00322768" w14:paraId="59A56722" w14:textId="77777777" w:rsidTr="00247892">
        <w:trPr>
          <w:trHeight w:hRule="exact" w:val="718"/>
        </w:trPr>
        <w:tc>
          <w:tcPr>
            <w:tcW w:w="10883" w:type="dxa"/>
            <w:gridSpan w:val="12"/>
          </w:tcPr>
          <w:p w14:paraId="681ABCF3" w14:textId="77777777" w:rsidR="008A04CC" w:rsidRPr="00322768" w:rsidRDefault="008A04CC" w:rsidP="007430AA">
            <w:pPr>
              <w:pStyle w:val="Tekstpodstawowy"/>
              <w:spacing w:line="240" w:lineRule="auto"/>
              <w:ind w:left="-157"/>
              <w:jc w:val="left"/>
              <w:rPr>
                <w:rFonts w:ascii="WATstyle" w:hAnsi="WATstyle" w:cs="Arial"/>
                <w:b/>
                <w:bCs/>
                <w:iCs/>
                <w:color w:val="FF0000"/>
                <w:sz w:val="20"/>
                <w:lang w:val="pl-PL" w:eastAsia="pl-PL"/>
              </w:rPr>
            </w:pPr>
          </w:p>
          <w:p w14:paraId="196F3087" w14:textId="6B8B3993" w:rsidR="008A04CC" w:rsidRPr="00322768" w:rsidRDefault="008A04CC" w:rsidP="00247892">
            <w:pPr>
              <w:pStyle w:val="Tekstpodstawowy"/>
              <w:spacing w:line="240" w:lineRule="auto"/>
              <w:rPr>
                <w:rFonts w:ascii="WATstyle" w:hAnsi="WATstyle" w:cs="Arial"/>
                <w:b/>
                <w:bCs/>
                <w:iCs/>
                <w:sz w:val="20"/>
                <w:lang w:val="pl-PL" w:eastAsia="pl-PL"/>
              </w:rPr>
            </w:pP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22"/>
                <w:szCs w:val="22"/>
                <w:lang w:eastAsia="pl-PL"/>
              </w:rPr>
              <w:t>*</w:t>
            </w:r>
            <w:r w:rsidRPr="00322768">
              <w:rPr>
                <w:rFonts w:ascii="WATstyle" w:hAnsi="WATstyle" w:cs="Arial"/>
                <w:b/>
                <w:bCs/>
                <w:iCs/>
                <w:color w:val="FF0000"/>
                <w:sz w:val="18"/>
                <w:szCs w:val="18"/>
                <w:lang w:eastAsia="pl-PL"/>
              </w:rPr>
              <w:t xml:space="preserve">  </w:t>
            </w:r>
            <w:r w:rsidRPr="00322768">
              <w:rPr>
                <w:rFonts w:ascii="WATstyle" w:hAnsi="WATstyle" w:cs="Arial"/>
                <w:b/>
                <w:bCs/>
                <w:iCs/>
                <w:color w:val="000000" w:themeColor="text1"/>
                <w:sz w:val="18"/>
                <w:szCs w:val="18"/>
                <w:lang w:eastAsia="pl-PL"/>
              </w:rPr>
              <w:t>podstawą naliczania: przedmiot dający największą liczbę pkt rankingowych</w:t>
            </w:r>
          </w:p>
        </w:tc>
      </w:tr>
    </w:tbl>
    <w:p w14:paraId="2D2A1721" w14:textId="2968D950" w:rsidR="00801D8A" w:rsidRPr="00322768" w:rsidRDefault="00801D8A" w:rsidP="004F799C">
      <w:pPr>
        <w:rPr>
          <w:rFonts w:ascii="WATstyle" w:hAnsi="WATstyle"/>
          <w:b/>
          <w:bCs/>
          <w:color w:val="FF0000"/>
        </w:rPr>
      </w:pPr>
    </w:p>
    <w:p w14:paraId="3665AAB4" w14:textId="77777777" w:rsidR="00370CE8" w:rsidRPr="00322768" w:rsidRDefault="00370CE8" w:rsidP="004F799C">
      <w:pPr>
        <w:rPr>
          <w:rFonts w:ascii="WATstyle" w:hAnsi="WATstyle"/>
          <w:b/>
          <w:bCs/>
          <w:color w:val="FF0000"/>
        </w:rPr>
      </w:pPr>
    </w:p>
    <w:p w14:paraId="7E26F3A7" w14:textId="7DF496B9" w:rsidR="004F799C" w:rsidRPr="00322768" w:rsidRDefault="004F799C" w:rsidP="00B15357">
      <w:pPr>
        <w:pStyle w:val="Akapitzlist"/>
        <w:numPr>
          <w:ilvl w:val="0"/>
          <w:numId w:val="11"/>
        </w:numPr>
        <w:rPr>
          <w:rFonts w:ascii="WATstyle" w:hAnsi="WATstyle"/>
          <w:b/>
          <w:b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lastRenderedPageBreak/>
        <w:t>PUNKTY RANKINGOWE ZA SPRAWDZIAN SPRAWNOŚCI FIZYCZNEJ – DO 20 PKT.</w:t>
      </w:r>
    </w:p>
    <w:p w14:paraId="3CC44193" w14:textId="77777777" w:rsidR="00BF3345" w:rsidRPr="00322768" w:rsidRDefault="00BF3345" w:rsidP="00BF3345">
      <w:pPr>
        <w:spacing w:before="100" w:beforeAutospacing="1" w:after="100" w:afterAutospacing="1" w:line="240" w:lineRule="auto"/>
        <w:jc w:val="both"/>
        <w:rPr>
          <w:rFonts w:ascii="WATstyle" w:eastAsia="Times New Roman" w:hAnsi="WATstyle" w:cstheme="minorHAnsi"/>
          <w:b/>
          <w:bCs/>
          <w:color w:val="0070C0"/>
          <w:sz w:val="24"/>
          <w:szCs w:val="24"/>
          <w:lang w:eastAsia="pl-PL"/>
        </w:rPr>
      </w:pPr>
      <w:bookmarkStart w:id="0" w:name="_Hlk52282710"/>
      <w:r w:rsidRPr="00322768">
        <w:rPr>
          <w:rFonts w:ascii="WATstyle" w:eastAsia="Times New Roman" w:hAnsi="WATstyle" w:cstheme="minorHAnsi"/>
          <w:b/>
          <w:bCs/>
          <w:color w:val="0070C0"/>
          <w:sz w:val="24"/>
          <w:szCs w:val="24"/>
          <w:lang w:eastAsia="pl-PL"/>
        </w:rPr>
        <w:t xml:space="preserve">WATREKRUT - </w:t>
      </w:r>
      <w:r w:rsidRPr="00322768">
        <w:rPr>
          <w:rFonts w:ascii="WATstyle" w:eastAsia="Times New Roman" w:hAnsi="WATstyle" w:cstheme="minorHAnsi"/>
          <w:b/>
          <w:bCs/>
          <w:color w:val="0070C0"/>
          <w:sz w:val="24"/>
          <w:szCs w:val="24"/>
          <w:u w:val="single"/>
          <w:lang w:eastAsia="pl-PL"/>
        </w:rPr>
        <w:t>nasza aplikacja</w:t>
      </w:r>
      <w:r w:rsidRPr="00322768">
        <w:rPr>
          <w:rFonts w:ascii="WATstyle" w:eastAsia="Times New Roman" w:hAnsi="WATstyle" w:cstheme="minorHAnsi"/>
          <w:b/>
          <w:bCs/>
          <w:color w:val="0070C0"/>
          <w:sz w:val="24"/>
          <w:szCs w:val="24"/>
          <w:lang w:eastAsia="pl-PL"/>
        </w:rPr>
        <w:t xml:space="preserve"> pomoże Ci przygotować się do sprawdzianu sprawnościowego </w:t>
      </w:r>
      <w:r w:rsidRPr="00322768">
        <w:rPr>
          <w:rFonts w:ascii="WATstyle" w:eastAsia="Times New Roman" w:hAnsi="WATstyle" w:cstheme="minorHAnsi"/>
          <w:b/>
          <w:bCs/>
          <w:color w:val="0070C0"/>
          <w:sz w:val="24"/>
          <w:szCs w:val="24"/>
          <w:lang w:eastAsia="pl-PL"/>
        </w:rPr>
        <w:br/>
        <w:t>do pobrania w Sklep Play</w:t>
      </w:r>
      <w:bookmarkEnd w:id="0"/>
    </w:p>
    <w:p w14:paraId="375E560A" w14:textId="77777777" w:rsidR="004F799C" w:rsidRPr="00322768" w:rsidRDefault="004F799C" w:rsidP="00BF3345">
      <w:pPr>
        <w:spacing w:before="100" w:beforeAutospacing="1" w:after="100" w:afterAutospacing="1" w:line="240" w:lineRule="auto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t>kobiety</w:t>
      </w:r>
    </w:p>
    <w:p w14:paraId="39178796" w14:textId="77777777" w:rsidR="004F799C" w:rsidRPr="00322768" w:rsidRDefault="004F799C" w:rsidP="004F799C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sz w:val="24"/>
          <w:szCs w:val="24"/>
          <w:lang w:eastAsia="pl-PL"/>
        </w:rPr>
        <w:t>test siły – zwis na drążku na czas</w:t>
      </w:r>
    </w:p>
    <w:p w14:paraId="56B96A0B" w14:textId="77777777" w:rsidR="004F799C" w:rsidRPr="00322768" w:rsidRDefault="004F799C" w:rsidP="004F799C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sz w:val="24"/>
          <w:szCs w:val="24"/>
          <w:lang w:eastAsia="pl-PL"/>
        </w:rPr>
        <w:t>test szybkości – bieg zygzakiem („koperta”)</w:t>
      </w:r>
      <w:r w:rsidRPr="00322768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t xml:space="preserve"> </w:t>
      </w:r>
    </w:p>
    <w:p w14:paraId="22261F0F" w14:textId="77777777" w:rsidR="004F799C" w:rsidRPr="00322768" w:rsidRDefault="004F799C" w:rsidP="004F799C">
      <w:pPr>
        <w:spacing w:before="100" w:beforeAutospacing="1" w:after="100" w:afterAutospacing="1" w:line="240" w:lineRule="auto"/>
        <w:ind w:left="284" w:hanging="284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t>mężczyźni</w:t>
      </w:r>
    </w:p>
    <w:p w14:paraId="2B824DFA" w14:textId="77777777" w:rsidR="004F799C" w:rsidRPr="00322768" w:rsidRDefault="004F799C" w:rsidP="004F799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sz w:val="24"/>
          <w:szCs w:val="24"/>
          <w:lang w:eastAsia="pl-PL"/>
        </w:rPr>
        <w:t>test siły – podciąganie na drążku</w:t>
      </w:r>
    </w:p>
    <w:p w14:paraId="40F64D42" w14:textId="77777777" w:rsidR="004F799C" w:rsidRPr="00322768" w:rsidRDefault="004F799C" w:rsidP="004F799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322768">
        <w:rPr>
          <w:rFonts w:ascii="WATstyle" w:eastAsia="Times New Roman" w:hAnsi="WATstyle" w:cs="Times New Roman"/>
          <w:sz w:val="24"/>
          <w:szCs w:val="24"/>
          <w:lang w:eastAsia="pl-PL"/>
        </w:rPr>
        <w:t>test szybkości – bieg  wahadłowy 10 × 10</w:t>
      </w:r>
      <w:r w:rsidRPr="00322768">
        <w:rPr>
          <w:rFonts w:ascii="WATstyle" w:hAnsi="WATstyle"/>
          <w:b/>
          <w:bCs/>
          <w:color w:val="000000" w:themeColor="text1"/>
        </w:rPr>
        <w:t xml:space="preserve"> </w:t>
      </w:r>
    </w:p>
    <w:p w14:paraId="43FEA3DC" w14:textId="41F27895" w:rsidR="004F799C" w:rsidRPr="00322768" w:rsidRDefault="004F799C" w:rsidP="004F799C">
      <w:pPr>
        <w:spacing w:before="100" w:beforeAutospacing="1" w:after="100" w:afterAutospacing="1" w:line="240" w:lineRule="auto"/>
        <w:ind w:left="284" w:hanging="284"/>
        <w:rPr>
          <w:rStyle w:val="Hipercze"/>
          <w:rFonts w:ascii="WATstyle" w:hAnsi="WATstyle"/>
          <w:b/>
          <w:bCs/>
        </w:rPr>
      </w:pPr>
      <w:r w:rsidRPr="00322768">
        <w:rPr>
          <w:rFonts w:ascii="WATstyle" w:hAnsi="WATstyle"/>
          <w:b/>
          <w:bCs/>
          <w:color w:val="000000" w:themeColor="text1"/>
        </w:rPr>
        <w:t xml:space="preserve">Tabela punktów znajduje się na stronie: </w:t>
      </w:r>
      <w:hyperlink r:id="rId5" w:history="1">
        <w:r w:rsidRPr="00322768">
          <w:rPr>
            <w:rStyle w:val="Hipercze"/>
            <w:rFonts w:ascii="WATstyle" w:hAnsi="WATstyle"/>
            <w:b/>
            <w:bCs/>
          </w:rPr>
          <w:t>https://www.wojsko-polskie.pl/wat/proces-rekrutacji-na-studia-wojskowe-testy-sprawnosciowe-i-rozmowa-kwalifikacyjna/</w:t>
        </w:r>
      </w:hyperlink>
    </w:p>
    <w:p w14:paraId="1AE10252" w14:textId="77777777" w:rsidR="004F799C" w:rsidRPr="00322768" w:rsidRDefault="004F799C" w:rsidP="00B15357">
      <w:pPr>
        <w:pStyle w:val="Akapitzlist"/>
        <w:numPr>
          <w:ilvl w:val="0"/>
          <w:numId w:val="11"/>
        </w:numPr>
        <w:rPr>
          <w:rFonts w:ascii="WATstyle" w:hAnsi="WATstyle"/>
          <w:b/>
          <w:b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color w:val="FF0000"/>
          <w:sz w:val="24"/>
          <w:szCs w:val="24"/>
        </w:rPr>
        <w:t>PUNKTY RANKINGOWE ZA ROZMOWĘ KWALIFIKACYJNĄ – DO 30 PKT.</w:t>
      </w:r>
    </w:p>
    <w:p w14:paraId="60D1D261" w14:textId="4A446310" w:rsidR="004F799C" w:rsidRPr="00322768" w:rsidRDefault="004F799C" w:rsidP="003B4E4A">
      <w:pPr>
        <w:ind w:left="1431" w:hanging="1425"/>
        <w:rPr>
          <w:rFonts w:ascii="WATstyle" w:hAnsi="WATstyle"/>
        </w:rPr>
      </w:pPr>
      <w:r w:rsidRPr="00322768">
        <w:rPr>
          <w:rFonts w:ascii="WATstyle" w:hAnsi="WATstyle"/>
          <w:b/>
          <w:bCs/>
          <w:color w:val="000000" w:themeColor="text1"/>
        </w:rPr>
        <w:t>1 punkt</w:t>
      </w:r>
      <w:r w:rsidRPr="00322768">
        <w:rPr>
          <w:rFonts w:ascii="WATstyle" w:hAnsi="WATstyle"/>
          <w:color w:val="000000" w:themeColor="text1"/>
        </w:rPr>
        <w:t xml:space="preserve">  </w:t>
      </w:r>
      <w:r w:rsidR="00801D8A" w:rsidRPr="00322768">
        <w:rPr>
          <w:rFonts w:ascii="WATstyle" w:hAnsi="WATstyle"/>
          <w:color w:val="000000" w:themeColor="text1"/>
        </w:rPr>
        <w:tab/>
      </w:r>
      <w:r w:rsidRPr="00322768">
        <w:rPr>
          <w:rFonts w:ascii="WATstyle" w:hAnsi="WATstyle"/>
          <w:color w:val="000000" w:themeColor="text1"/>
        </w:rPr>
        <w:t xml:space="preserve">–  gdy kandydat posiada motywacje i predyspozycje do podjęcia studiów w charakterze </w:t>
      </w:r>
      <w:r w:rsidR="00E12044" w:rsidRPr="00322768">
        <w:rPr>
          <w:rFonts w:ascii="WATstyle" w:hAnsi="WATstyle"/>
          <w:color w:val="000000" w:themeColor="text1"/>
        </w:rPr>
        <w:t xml:space="preserve"> </w:t>
      </w:r>
      <w:r w:rsidR="003B4E4A" w:rsidRPr="00322768">
        <w:rPr>
          <w:rFonts w:ascii="WATstyle" w:hAnsi="WATstyle"/>
          <w:color w:val="000000" w:themeColor="text1"/>
        </w:rPr>
        <w:t xml:space="preserve">  </w:t>
      </w:r>
      <w:r w:rsidRPr="00322768">
        <w:rPr>
          <w:rFonts w:ascii="WATstyle" w:hAnsi="WATstyle"/>
        </w:rPr>
        <w:t>kandydata na żołnierza zawodowego;</w:t>
      </w:r>
    </w:p>
    <w:p w14:paraId="6C80CDF8" w14:textId="069A3934" w:rsidR="004F799C" w:rsidRPr="00322768" w:rsidRDefault="004F799C" w:rsidP="003B4E4A">
      <w:pPr>
        <w:ind w:left="1416" w:hanging="1410"/>
        <w:rPr>
          <w:rFonts w:ascii="WATstyle" w:hAnsi="WATstyle"/>
        </w:rPr>
      </w:pPr>
      <w:r w:rsidRPr="00322768">
        <w:rPr>
          <w:rFonts w:ascii="WATstyle" w:hAnsi="WATstyle"/>
          <w:b/>
          <w:bCs/>
        </w:rPr>
        <w:t>10 punków</w:t>
      </w:r>
      <w:r w:rsidRPr="00322768">
        <w:rPr>
          <w:rFonts w:ascii="WATstyle" w:hAnsi="WATstyle"/>
        </w:rPr>
        <w:t xml:space="preserve">  </w:t>
      </w:r>
      <w:r w:rsidR="00801D8A" w:rsidRPr="00322768">
        <w:rPr>
          <w:rFonts w:ascii="WATstyle" w:hAnsi="WATstyle"/>
        </w:rPr>
        <w:tab/>
      </w:r>
      <w:r w:rsidRPr="00322768">
        <w:rPr>
          <w:rFonts w:ascii="WATstyle" w:hAnsi="WATstyle"/>
        </w:rPr>
        <w:t xml:space="preserve">–  dziecko weterana lub żołnierza poległego w misjach albo, który zginął w czasie wykonywania obowiązków służbowych; </w:t>
      </w:r>
    </w:p>
    <w:p w14:paraId="246A912A" w14:textId="659144AC" w:rsidR="004F799C" w:rsidRPr="00322768" w:rsidRDefault="004F799C" w:rsidP="003B4E4A">
      <w:pPr>
        <w:ind w:left="1416" w:hanging="1410"/>
        <w:rPr>
          <w:rFonts w:ascii="WATstyle" w:hAnsi="WATstyle"/>
        </w:rPr>
      </w:pPr>
      <w:r w:rsidRPr="00322768">
        <w:rPr>
          <w:rFonts w:ascii="WATstyle" w:hAnsi="WATstyle"/>
          <w:b/>
          <w:bCs/>
        </w:rPr>
        <w:t>10 punktów</w:t>
      </w:r>
      <w:r w:rsidRPr="00322768">
        <w:rPr>
          <w:rFonts w:ascii="WATstyle" w:hAnsi="WATstyle"/>
        </w:rPr>
        <w:t xml:space="preserve"> </w:t>
      </w:r>
      <w:r w:rsidR="00801D8A" w:rsidRPr="00322768">
        <w:rPr>
          <w:rFonts w:ascii="WATstyle" w:hAnsi="WATstyle"/>
        </w:rPr>
        <w:tab/>
      </w:r>
      <w:r w:rsidRPr="00322768">
        <w:rPr>
          <w:rFonts w:ascii="WATstyle" w:hAnsi="WATstyle"/>
        </w:rPr>
        <w:t xml:space="preserve"> –  absolwent certyfikowanej klasy mundurowej o profilu wojskowym; absolwent liceum wojskowego, absolwent szkoły patronackiej WAT;</w:t>
      </w:r>
    </w:p>
    <w:p w14:paraId="274FCBA8" w14:textId="110470F3" w:rsidR="004F799C" w:rsidRPr="00322768" w:rsidRDefault="004F799C" w:rsidP="003B4E4A">
      <w:pPr>
        <w:ind w:left="1416" w:hanging="1410"/>
        <w:rPr>
          <w:rFonts w:ascii="WATstyle" w:hAnsi="WATstyle"/>
          <w:color w:val="000000" w:themeColor="text1"/>
        </w:rPr>
      </w:pPr>
      <w:r w:rsidRPr="00322768">
        <w:rPr>
          <w:rFonts w:ascii="WATstyle" w:hAnsi="WATstyle"/>
          <w:b/>
          <w:bCs/>
          <w:color w:val="000000" w:themeColor="text1"/>
        </w:rPr>
        <w:t>0-3 punkty</w:t>
      </w:r>
      <w:r w:rsidRPr="00322768">
        <w:rPr>
          <w:rFonts w:ascii="WATstyle" w:hAnsi="WATstyle"/>
          <w:color w:val="000000" w:themeColor="text1"/>
        </w:rPr>
        <w:t xml:space="preserve"> </w:t>
      </w:r>
      <w:r w:rsidR="00801D8A" w:rsidRPr="00322768">
        <w:rPr>
          <w:rFonts w:ascii="WATstyle" w:hAnsi="WATstyle"/>
          <w:color w:val="000000" w:themeColor="text1"/>
        </w:rPr>
        <w:tab/>
      </w:r>
      <w:r w:rsidRPr="00322768">
        <w:rPr>
          <w:rFonts w:ascii="WATstyle" w:hAnsi="WATstyle"/>
          <w:color w:val="000000" w:themeColor="text1"/>
        </w:rPr>
        <w:t xml:space="preserve"> –  gdy złożył przysięgą wojskową, posiada potwierdzone przeszkolenie wojskowe, pełnił służbę w NSR lub Wojskach Obrony Terytorialnej;</w:t>
      </w:r>
    </w:p>
    <w:p w14:paraId="3B44A5E0" w14:textId="1521E56A" w:rsidR="004F799C" w:rsidRPr="00322768" w:rsidRDefault="004F799C" w:rsidP="003B4E4A">
      <w:pPr>
        <w:ind w:left="1416" w:hanging="1410"/>
        <w:rPr>
          <w:rFonts w:ascii="WATstyle" w:hAnsi="WATstyle"/>
          <w:color w:val="000000" w:themeColor="text1"/>
        </w:rPr>
      </w:pPr>
      <w:r w:rsidRPr="00322768">
        <w:rPr>
          <w:rFonts w:ascii="WATstyle" w:hAnsi="WATstyle"/>
          <w:b/>
          <w:bCs/>
          <w:color w:val="000000" w:themeColor="text1"/>
        </w:rPr>
        <w:t>0-3 punkty</w:t>
      </w:r>
      <w:r w:rsidRPr="00322768">
        <w:rPr>
          <w:rFonts w:ascii="WATstyle" w:hAnsi="WATstyle"/>
          <w:color w:val="000000" w:themeColor="text1"/>
        </w:rPr>
        <w:t xml:space="preserve">  </w:t>
      </w:r>
      <w:r w:rsidR="00801D8A" w:rsidRPr="00322768">
        <w:rPr>
          <w:rFonts w:ascii="WATstyle" w:hAnsi="WATstyle"/>
          <w:color w:val="000000" w:themeColor="text1"/>
        </w:rPr>
        <w:tab/>
      </w:r>
      <w:r w:rsidRPr="00322768">
        <w:rPr>
          <w:rFonts w:ascii="WATstyle" w:hAnsi="WATstyle"/>
          <w:color w:val="000000" w:themeColor="text1"/>
        </w:rPr>
        <w:t xml:space="preserve">–  gdy posiada zaświadczenie o przynależności do organizacji o charakterze </w:t>
      </w:r>
      <w:proofErr w:type="spellStart"/>
      <w:r w:rsidRPr="00322768">
        <w:rPr>
          <w:rFonts w:ascii="WATstyle" w:hAnsi="WATstyle"/>
          <w:color w:val="000000" w:themeColor="text1"/>
        </w:rPr>
        <w:t>proobronnym</w:t>
      </w:r>
      <w:proofErr w:type="spellEnd"/>
      <w:r w:rsidRPr="00322768">
        <w:rPr>
          <w:rFonts w:ascii="WATstyle" w:hAnsi="WATstyle"/>
          <w:color w:val="000000" w:themeColor="text1"/>
        </w:rPr>
        <w:t>,</w:t>
      </w:r>
      <w:r w:rsidR="0095676A" w:rsidRPr="00322768">
        <w:rPr>
          <w:rFonts w:ascii="WATstyle" w:hAnsi="WATstyle"/>
          <w:color w:val="000000" w:themeColor="text1"/>
        </w:rPr>
        <w:br/>
      </w:r>
      <w:r w:rsidRPr="00322768">
        <w:rPr>
          <w:rFonts w:ascii="WATstyle" w:hAnsi="WATstyle"/>
          <w:color w:val="000000" w:themeColor="text1"/>
        </w:rPr>
        <w:t xml:space="preserve"> jest absolwentem klasy mundurowej, innej niż certyfikowana;</w:t>
      </w:r>
    </w:p>
    <w:p w14:paraId="50B4C4E5" w14:textId="7A7B0B46" w:rsidR="000F298B" w:rsidRPr="00322768" w:rsidRDefault="004F799C" w:rsidP="003B4E4A">
      <w:pPr>
        <w:ind w:left="1416" w:hanging="1410"/>
        <w:rPr>
          <w:rFonts w:ascii="WATstyle" w:hAnsi="WATstyle"/>
          <w:color w:val="000000" w:themeColor="text1"/>
        </w:rPr>
      </w:pPr>
      <w:r w:rsidRPr="00322768">
        <w:rPr>
          <w:rFonts w:ascii="WATstyle" w:hAnsi="WATstyle"/>
          <w:b/>
          <w:bCs/>
          <w:color w:val="000000" w:themeColor="text1"/>
        </w:rPr>
        <w:t>0-3 punkty</w:t>
      </w:r>
      <w:r w:rsidRPr="00322768">
        <w:rPr>
          <w:rFonts w:ascii="WATstyle" w:hAnsi="WATstyle"/>
          <w:color w:val="000000" w:themeColor="text1"/>
        </w:rPr>
        <w:t xml:space="preserve"> </w:t>
      </w:r>
      <w:r w:rsidR="00801D8A" w:rsidRPr="00322768">
        <w:rPr>
          <w:rFonts w:ascii="WATstyle" w:hAnsi="WATstyle"/>
          <w:color w:val="000000" w:themeColor="text1"/>
        </w:rPr>
        <w:tab/>
      </w:r>
      <w:r w:rsidRPr="00322768">
        <w:rPr>
          <w:rFonts w:ascii="WATstyle" w:hAnsi="WATstyle"/>
          <w:color w:val="000000" w:themeColor="text1"/>
        </w:rPr>
        <w:t xml:space="preserve"> –  gdy posiada poświadczone uprawnienia, kwalifikacje przydatne w służbie wojskowej np. lotnicze, elektryczne, informatyczne, prawo jazdy lub inne.</w:t>
      </w:r>
    </w:p>
    <w:p w14:paraId="56A1B1B7" w14:textId="77777777" w:rsidR="00E12044" w:rsidRPr="00322768" w:rsidRDefault="00E12044" w:rsidP="00E12044">
      <w:pPr>
        <w:spacing w:after="0"/>
        <w:ind w:left="1410" w:hanging="1410"/>
        <w:rPr>
          <w:rFonts w:ascii="WATstyle" w:hAnsi="WATstyle"/>
          <w:i/>
          <w:iCs/>
          <w:color w:val="FF0000"/>
        </w:rPr>
      </w:pPr>
      <w:r w:rsidRPr="00322768">
        <w:rPr>
          <w:rFonts w:ascii="WATstyle" w:hAnsi="WATstyle"/>
          <w:i/>
          <w:iCs/>
          <w:color w:val="FF0000"/>
        </w:rPr>
        <w:t xml:space="preserve">UWAGA: </w:t>
      </w:r>
      <w:r w:rsidRPr="00322768">
        <w:rPr>
          <w:rFonts w:ascii="WATstyle" w:hAnsi="WATstyle"/>
          <w:i/>
          <w:iCs/>
          <w:color w:val="FF0000"/>
        </w:rPr>
        <w:tab/>
      </w:r>
    </w:p>
    <w:p w14:paraId="4A3DAFA3" w14:textId="3A17C9E1" w:rsidR="000F298B" w:rsidRPr="00322768" w:rsidRDefault="00E12044" w:rsidP="00E12044">
      <w:pPr>
        <w:spacing w:after="0"/>
        <w:ind w:left="1410" w:hanging="1410"/>
        <w:rPr>
          <w:rFonts w:ascii="WATstyle" w:hAnsi="WATstyle"/>
          <w:i/>
          <w:iCs/>
          <w:color w:val="FF0000"/>
        </w:rPr>
      </w:pPr>
      <w:r w:rsidRPr="00322768">
        <w:rPr>
          <w:rFonts w:ascii="WATstyle" w:hAnsi="WATstyle"/>
          <w:i/>
          <w:iCs/>
          <w:color w:val="FF0000"/>
        </w:rPr>
        <w:t>zasady rekrutacji podane są na podstawie projektu rozporządzenia MON – drobne szczegóły mogą ulec zmianie</w:t>
      </w:r>
    </w:p>
    <w:p w14:paraId="3DA89CF3" w14:textId="77777777" w:rsidR="00720342" w:rsidRPr="00322768" w:rsidRDefault="00720342" w:rsidP="00E12044">
      <w:pPr>
        <w:spacing w:after="0"/>
        <w:ind w:left="1410" w:hanging="1410"/>
        <w:rPr>
          <w:rFonts w:ascii="WATstyle" w:hAnsi="WATstyle"/>
          <w:i/>
          <w:iCs/>
          <w:color w:val="FF0000"/>
        </w:rPr>
      </w:pPr>
    </w:p>
    <w:p w14:paraId="11E058E7" w14:textId="66BF6377" w:rsidR="002A2A39" w:rsidRPr="00322768" w:rsidRDefault="002A2A39" w:rsidP="001E73EF">
      <w:pPr>
        <w:spacing w:after="0"/>
        <w:rPr>
          <w:rFonts w:ascii="WATstyle" w:hAnsi="WATstyle"/>
          <w:i/>
          <w:iCs/>
        </w:rPr>
      </w:pPr>
    </w:p>
    <w:p w14:paraId="5757CC5B" w14:textId="4CE0752D" w:rsidR="002A2A39" w:rsidRPr="00322768" w:rsidRDefault="002A2A39" w:rsidP="00E12044">
      <w:pPr>
        <w:spacing w:after="0"/>
        <w:ind w:left="1410" w:hanging="1410"/>
        <w:rPr>
          <w:rFonts w:ascii="WATstyle" w:hAnsi="WATstyle"/>
          <w:b/>
          <w:bCs/>
          <w:i/>
          <w:iCs/>
          <w:color w:val="FF0000"/>
          <w:sz w:val="24"/>
          <w:szCs w:val="24"/>
        </w:rPr>
      </w:pPr>
      <w:r w:rsidRPr="00322768">
        <w:rPr>
          <w:rFonts w:ascii="WATstyle" w:hAnsi="WATstyle"/>
          <w:b/>
          <w:bCs/>
          <w:i/>
          <w:iCs/>
          <w:color w:val="FF0000"/>
          <w:sz w:val="24"/>
          <w:szCs w:val="24"/>
        </w:rPr>
        <w:t>CO ZYSKASZ JEŻELI WYBIERZESZ STUDIA WOJSKOWE W WOJSKOWEJ AKADEMI TECHNICZNEJ:</w:t>
      </w:r>
    </w:p>
    <w:p w14:paraId="14EF53F9" w14:textId="13718A93" w:rsidR="00370CE8" w:rsidRPr="00322768" w:rsidRDefault="00370CE8" w:rsidP="00370CE8">
      <w:pPr>
        <w:spacing w:after="0"/>
        <w:rPr>
          <w:rFonts w:ascii="WATstyle" w:hAnsi="WATstyle"/>
          <w:i/>
          <w:iCs/>
        </w:rPr>
      </w:pPr>
    </w:p>
    <w:p w14:paraId="0AB8C439" w14:textId="0FBBD1F8" w:rsidR="00370CE8" w:rsidRPr="00322768" w:rsidRDefault="00801FDB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</w:t>
      </w:r>
      <w:r w:rsidR="00525FA9" w:rsidRPr="00322768">
        <w:rPr>
          <w:rFonts w:ascii="WATstyle" w:hAnsi="WATstyle"/>
          <w:i/>
          <w:iCs/>
        </w:rPr>
        <w:t>ezpłatn</w:t>
      </w:r>
      <w:r w:rsidR="00B15357" w:rsidRPr="00322768">
        <w:rPr>
          <w:rFonts w:ascii="WATstyle" w:hAnsi="WATstyle"/>
          <w:i/>
          <w:iCs/>
        </w:rPr>
        <w:t>ą</w:t>
      </w:r>
      <w:r w:rsidR="00525FA9" w:rsidRPr="00322768">
        <w:rPr>
          <w:rFonts w:ascii="WATstyle" w:hAnsi="WATstyle"/>
          <w:i/>
          <w:iCs/>
        </w:rPr>
        <w:t xml:space="preserve"> nauk</w:t>
      </w:r>
      <w:r w:rsidR="00B15357" w:rsidRPr="00322768">
        <w:rPr>
          <w:rFonts w:ascii="WATstyle" w:hAnsi="WATstyle"/>
          <w:i/>
          <w:iCs/>
        </w:rPr>
        <w:t>ę</w:t>
      </w:r>
      <w:r w:rsidRPr="00322768">
        <w:rPr>
          <w:rFonts w:ascii="WATstyle" w:hAnsi="WATstyle"/>
          <w:i/>
          <w:iCs/>
        </w:rPr>
        <w:t>, książki i pomoce naukowe</w:t>
      </w:r>
      <w:r w:rsidR="00525FA9" w:rsidRPr="00322768">
        <w:rPr>
          <w:rFonts w:ascii="WATstyle" w:hAnsi="WATstyle"/>
          <w:i/>
          <w:iCs/>
        </w:rPr>
        <w:t xml:space="preserve">, </w:t>
      </w:r>
    </w:p>
    <w:p w14:paraId="4BB1FF09" w14:textId="7BC5E927" w:rsidR="00801FDB" w:rsidRPr="00322768" w:rsidRDefault="00801FDB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od 1200 zł co miesiąc na I roku, kwota wzrasta wraz z awansami z każdym rokiem studiów, na V roku do 2600 zł,</w:t>
      </w:r>
    </w:p>
    <w:p w14:paraId="728E8636" w14:textId="09EB0F96" w:rsidR="00370CE8" w:rsidRPr="00322768" w:rsidRDefault="00370CE8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bezpłatne umundurowanie,</w:t>
      </w:r>
    </w:p>
    <w:p w14:paraId="1095DC1F" w14:textId="71827892" w:rsidR="00801FDB" w:rsidRPr="00322768" w:rsidRDefault="00801FDB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bezpłatne wyżywienie i zakwaterowanie,</w:t>
      </w:r>
    </w:p>
    <w:p w14:paraId="35586E4E" w14:textId="20D57473" w:rsidR="00370CE8" w:rsidRPr="00322768" w:rsidRDefault="00370CE8" w:rsidP="001E73EF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bezpłatny dostęp do obiektów np. strzelnic</w:t>
      </w:r>
      <w:r w:rsidR="003B4E4A" w:rsidRPr="00322768">
        <w:rPr>
          <w:rFonts w:ascii="WATstyle" w:hAnsi="WATstyle"/>
          <w:i/>
          <w:iCs/>
        </w:rPr>
        <w:t>e</w:t>
      </w:r>
      <w:r w:rsidR="002F1C70" w:rsidRPr="00322768">
        <w:rPr>
          <w:rFonts w:ascii="WATstyle" w:hAnsi="WATstyle"/>
          <w:i/>
          <w:iCs/>
        </w:rPr>
        <w:t xml:space="preserve">: </w:t>
      </w:r>
      <w:hyperlink r:id="rId6" w:history="1">
        <w:r w:rsidR="002F1C70" w:rsidRPr="00322768">
          <w:rPr>
            <w:rStyle w:val="Hipercze"/>
            <w:rFonts w:ascii="WATstyle" w:hAnsi="WATstyle"/>
            <w:i/>
            <w:iCs/>
          </w:rPr>
          <w:t>https://www.wat.edu.pl/aktualnosci/nie-ma-drugiej-tak-wyposazonej-strzelnicy-multimedialnej/</w:t>
        </w:r>
      </w:hyperlink>
      <w:r w:rsidR="002F1C70" w:rsidRPr="00322768">
        <w:rPr>
          <w:rFonts w:ascii="WATstyle" w:hAnsi="WATstyle"/>
          <w:i/>
          <w:iCs/>
        </w:rPr>
        <w:t xml:space="preserve"> </w:t>
      </w:r>
      <w:r w:rsidR="003B4E4A" w:rsidRPr="00322768">
        <w:rPr>
          <w:rFonts w:ascii="WATstyle" w:hAnsi="WATstyle"/>
          <w:i/>
          <w:iCs/>
        </w:rPr>
        <w:t xml:space="preserve">symulatory, </w:t>
      </w:r>
      <w:r w:rsidRPr="00322768">
        <w:rPr>
          <w:rFonts w:ascii="WATstyle" w:hAnsi="WATstyle"/>
          <w:i/>
          <w:iCs/>
        </w:rPr>
        <w:t>siłowni</w:t>
      </w:r>
      <w:r w:rsidR="003B4E4A" w:rsidRPr="00322768">
        <w:rPr>
          <w:rFonts w:ascii="WATstyle" w:hAnsi="WATstyle"/>
          <w:i/>
          <w:iCs/>
        </w:rPr>
        <w:t>e</w:t>
      </w:r>
      <w:r w:rsidRPr="00322768">
        <w:rPr>
          <w:rFonts w:ascii="WATstyle" w:hAnsi="WATstyle"/>
          <w:i/>
          <w:iCs/>
        </w:rPr>
        <w:t xml:space="preserve">, </w:t>
      </w:r>
      <w:r w:rsidR="003B4E4A" w:rsidRPr="00322768">
        <w:rPr>
          <w:rFonts w:ascii="WATstyle" w:hAnsi="WATstyle"/>
          <w:i/>
          <w:iCs/>
        </w:rPr>
        <w:t>baseny,</w:t>
      </w:r>
    </w:p>
    <w:p w14:paraId="154EC7F8" w14:textId="26146530" w:rsidR="003B4E4A" w:rsidRPr="00322768" w:rsidRDefault="003B4E4A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bezpłatny dostęp do specjalistycznych kursów i szkoleń np. skoczka spadochronowego, pilota, płetwonurka,</w:t>
      </w:r>
    </w:p>
    <w:p w14:paraId="777AAF29" w14:textId="26EF984F" w:rsidR="003B4E4A" w:rsidRPr="00322768" w:rsidRDefault="003B4E4A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dostęp do programu Erasmus+</w:t>
      </w:r>
    </w:p>
    <w:p w14:paraId="60458F52" w14:textId="09586FF4" w:rsidR="00801FDB" w:rsidRPr="00322768" w:rsidRDefault="00801FDB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bezpłatn</w:t>
      </w:r>
      <w:r w:rsidR="00B15357" w:rsidRPr="00322768">
        <w:rPr>
          <w:rFonts w:ascii="WATstyle" w:hAnsi="WATstyle"/>
          <w:i/>
          <w:iCs/>
        </w:rPr>
        <w:t>ą</w:t>
      </w:r>
      <w:r w:rsidRPr="00322768">
        <w:rPr>
          <w:rFonts w:ascii="WATstyle" w:hAnsi="WATstyle"/>
          <w:i/>
          <w:iCs/>
        </w:rPr>
        <w:t xml:space="preserve"> opiek</w:t>
      </w:r>
      <w:r w:rsidR="00B15357" w:rsidRPr="00322768">
        <w:rPr>
          <w:rFonts w:ascii="WATstyle" w:hAnsi="WATstyle"/>
          <w:i/>
          <w:iCs/>
        </w:rPr>
        <w:t>ę</w:t>
      </w:r>
      <w:r w:rsidRPr="00322768">
        <w:rPr>
          <w:rFonts w:ascii="WATstyle" w:hAnsi="WATstyle"/>
          <w:i/>
          <w:iCs/>
        </w:rPr>
        <w:t xml:space="preserve"> medyczn</w:t>
      </w:r>
      <w:r w:rsidR="00B15357" w:rsidRPr="00322768">
        <w:rPr>
          <w:rFonts w:ascii="WATstyle" w:hAnsi="WATstyle"/>
          <w:i/>
          <w:iCs/>
        </w:rPr>
        <w:t>ą</w:t>
      </w:r>
      <w:r w:rsidRPr="00322768">
        <w:rPr>
          <w:rFonts w:ascii="WATstyle" w:hAnsi="WATstyle"/>
          <w:i/>
          <w:iCs/>
        </w:rPr>
        <w:t>,</w:t>
      </w:r>
    </w:p>
    <w:p w14:paraId="3856D226" w14:textId="3B2C85B2" w:rsidR="00801FDB" w:rsidRPr="00322768" w:rsidRDefault="00801FDB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proofErr w:type="spellStart"/>
      <w:r w:rsidRPr="00322768">
        <w:rPr>
          <w:rFonts w:ascii="WATstyle" w:hAnsi="WATstyle"/>
          <w:i/>
          <w:iCs/>
        </w:rPr>
        <w:t>zniż</w:t>
      </w:r>
      <w:r w:rsidR="00B15357" w:rsidRPr="00322768">
        <w:rPr>
          <w:rFonts w:ascii="WATstyle" w:hAnsi="WATstyle"/>
          <w:i/>
          <w:iCs/>
        </w:rPr>
        <w:t>ę</w:t>
      </w:r>
      <w:r w:rsidRPr="00322768">
        <w:rPr>
          <w:rFonts w:ascii="WATstyle" w:hAnsi="WATstyle"/>
          <w:i/>
          <w:iCs/>
        </w:rPr>
        <w:t>a</w:t>
      </w:r>
      <w:proofErr w:type="spellEnd"/>
      <w:r w:rsidRPr="00322768">
        <w:rPr>
          <w:rFonts w:ascii="WATstyle" w:hAnsi="WATstyle"/>
          <w:i/>
          <w:iCs/>
        </w:rPr>
        <w:t xml:space="preserve"> 78% na bilet PKP</w:t>
      </w:r>
      <w:r w:rsidR="00370CE8" w:rsidRPr="00322768">
        <w:rPr>
          <w:rFonts w:ascii="WATstyle" w:hAnsi="WATstyle"/>
          <w:i/>
          <w:iCs/>
        </w:rPr>
        <w:t>,</w:t>
      </w:r>
    </w:p>
    <w:p w14:paraId="6EDFBB11" w14:textId="5B3F072D" w:rsidR="00370CE8" w:rsidRPr="00322768" w:rsidRDefault="00370CE8" w:rsidP="003B4E4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po ukończeniu studiów otrzymujesz dwa dyplomy: tytuł magistra inżyniera oraz  stopień podporucznika</w:t>
      </w:r>
    </w:p>
    <w:p w14:paraId="3E1E67E8" w14:textId="00E7627B" w:rsidR="00E12044" w:rsidRPr="00322768" w:rsidRDefault="00370CE8" w:rsidP="001E73EF">
      <w:pPr>
        <w:pStyle w:val="Akapitzlist"/>
        <w:numPr>
          <w:ilvl w:val="0"/>
          <w:numId w:val="9"/>
        </w:numPr>
        <w:spacing w:after="0"/>
        <w:ind w:left="284" w:hanging="284"/>
        <w:rPr>
          <w:rFonts w:ascii="WATstyle" w:hAnsi="WATstyle"/>
          <w:i/>
          <w:iCs/>
        </w:rPr>
      </w:pPr>
      <w:r w:rsidRPr="00322768">
        <w:rPr>
          <w:rFonts w:ascii="WATstyle" w:hAnsi="WATstyle"/>
          <w:i/>
          <w:iCs/>
        </w:rPr>
        <w:t>100% gwarancji zatrudnienia w wojsku jako żołnierz zawodowy</w:t>
      </w:r>
    </w:p>
    <w:p w14:paraId="3378055D" w14:textId="4F2AD3C0" w:rsidR="002105C6" w:rsidRPr="00322768" w:rsidRDefault="000F298B" w:rsidP="001E73EF">
      <w:pPr>
        <w:ind w:left="284" w:hanging="284"/>
        <w:rPr>
          <w:rFonts w:ascii="WATstyle" w:hAnsi="WATstyle"/>
          <w:b/>
          <w:bCs/>
          <w:color w:val="FF0000"/>
          <w:sz w:val="28"/>
          <w:szCs w:val="28"/>
        </w:rPr>
      </w:pPr>
      <w:r w:rsidRPr="00322768">
        <w:rPr>
          <w:rFonts w:ascii="WATstyle" w:hAnsi="WATstyle"/>
          <w:b/>
          <w:bCs/>
          <w:color w:val="FF0000"/>
          <w:sz w:val="28"/>
          <w:szCs w:val="28"/>
        </w:rPr>
        <w:t>Serdecznie zapraszamy na studia </w:t>
      </w:r>
      <w:r w:rsidR="00434DD1" w:rsidRPr="00322768">
        <w:rPr>
          <w:rFonts w:ascii="WATstyle" w:hAnsi="WATstyle"/>
          <w:b/>
          <w:bCs/>
          <w:color w:val="FF0000"/>
          <w:sz w:val="28"/>
          <w:szCs w:val="28"/>
        </w:rPr>
        <w:t xml:space="preserve">do </w:t>
      </w:r>
      <w:r w:rsidRPr="00322768">
        <w:rPr>
          <w:rFonts w:ascii="WATstyle" w:hAnsi="WATstyle"/>
          <w:b/>
          <w:bCs/>
          <w:color w:val="FF0000"/>
          <w:sz w:val="28"/>
          <w:szCs w:val="28"/>
        </w:rPr>
        <w:t>Wojskowej Akademii Technicznej.</w:t>
      </w:r>
    </w:p>
    <w:p w14:paraId="5A45C066" w14:textId="77777777" w:rsidR="00720342" w:rsidRPr="00322768" w:rsidRDefault="00720342" w:rsidP="00720342">
      <w:pPr>
        <w:jc w:val="center"/>
        <w:rPr>
          <w:rFonts w:ascii="WATstyle" w:hAnsi="WATstyle" w:cstheme="minorHAnsi"/>
          <w:b/>
          <w:sz w:val="28"/>
          <w:szCs w:val="28"/>
        </w:rPr>
      </w:pPr>
      <w:r w:rsidRPr="00322768">
        <w:rPr>
          <w:rFonts w:ascii="WATstyle" w:hAnsi="WATstyle" w:cstheme="minorHAnsi"/>
          <w:b/>
          <w:bCs/>
          <w:sz w:val="28"/>
          <w:szCs w:val="28"/>
        </w:rPr>
        <w:lastRenderedPageBreak/>
        <w:t>Sekcja ds. Rekrutacji WAT</w:t>
      </w:r>
      <w:r w:rsidRPr="00322768">
        <w:rPr>
          <w:rFonts w:ascii="WATstyle" w:hAnsi="WATstyle" w:cstheme="minorHAnsi"/>
          <w:b/>
          <w:sz w:val="28"/>
          <w:szCs w:val="28"/>
        </w:rPr>
        <w:t xml:space="preserve">: </w:t>
      </w:r>
      <w:r w:rsidRPr="00322768">
        <w:rPr>
          <w:rFonts w:ascii="WATstyle" w:hAnsi="WATstyle" w:cstheme="minorHAnsi"/>
          <w:color w:val="FF0000"/>
          <w:sz w:val="28"/>
          <w:szCs w:val="28"/>
        </w:rPr>
        <w:t xml:space="preserve">e-mail: </w:t>
      </w:r>
      <w:hyperlink r:id="rId7" w:history="1">
        <w:r w:rsidRPr="00322768">
          <w:rPr>
            <w:rFonts w:ascii="WATstyle" w:hAnsi="WATstyle" w:cstheme="minorHAnsi"/>
            <w:color w:val="FF0000"/>
            <w:sz w:val="28"/>
            <w:szCs w:val="28"/>
          </w:rPr>
          <w:t>rekrutacja@wat.edu.pl</w:t>
        </w:r>
        <w:r w:rsidRPr="00322768">
          <w:rPr>
            <w:rFonts w:ascii="WATstyle" w:hAnsi="WATstyle" w:cstheme="minorHAnsi"/>
            <w:color w:val="FF0000"/>
            <w:sz w:val="28"/>
            <w:szCs w:val="28"/>
          </w:rPr>
          <w:br/>
        </w:r>
      </w:hyperlink>
      <w:r w:rsidRPr="00322768">
        <w:rPr>
          <w:rFonts w:ascii="WATstyle" w:hAnsi="WATstyle" w:cstheme="minorHAnsi"/>
          <w:sz w:val="28"/>
          <w:szCs w:val="28"/>
        </w:rPr>
        <w:t>tel. +48 261 837 938, 261 837 939, 261 837 956, faks +48 261 839 159</w:t>
      </w:r>
    </w:p>
    <w:p w14:paraId="40F2DE53" w14:textId="77777777" w:rsidR="00720342" w:rsidRPr="00322768" w:rsidRDefault="00720342" w:rsidP="00720342">
      <w:pPr>
        <w:jc w:val="center"/>
        <w:rPr>
          <w:rFonts w:ascii="WATstyle" w:hAnsi="WATstyle" w:cstheme="minorHAnsi"/>
          <w:b/>
          <w:sz w:val="28"/>
          <w:szCs w:val="28"/>
        </w:rPr>
      </w:pPr>
      <w:r w:rsidRPr="00322768">
        <w:rPr>
          <w:rFonts w:ascii="WATstyle" w:hAnsi="WATstyle" w:cstheme="minorHAnsi"/>
          <w:b/>
          <w:bCs/>
          <w:color w:val="000000"/>
          <w:sz w:val="28"/>
          <w:szCs w:val="28"/>
        </w:rPr>
        <w:t xml:space="preserve">Obowiązuje: INTERNETOWA REJESTRACJA KANDYDATÓW (IRK) </w:t>
      </w:r>
      <w:r w:rsidRPr="00322768">
        <w:rPr>
          <w:rFonts w:ascii="WATstyle" w:hAnsi="WATstyle" w:cstheme="minorHAnsi"/>
          <w:b/>
          <w:bCs/>
          <w:color w:val="000000"/>
          <w:sz w:val="28"/>
          <w:szCs w:val="28"/>
        </w:rPr>
        <w:br/>
        <w:t xml:space="preserve">NA STUDIA </w:t>
      </w:r>
    </w:p>
    <w:p w14:paraId="4047E4C1" w14:textId="77777777" w:rsidR="00720342" w:rsidRPr="00322768" w:rsidRDefault="00322768" w:rsidP="00720342">
      <w:pPr>
        <w:jc w:val="center"/>
        <w:rPr>
          <w:rStyle w:val="Hipercze"/>
          <w:rFonts w:ascii="WATstyle" w:hAnsi="WATstyle" w:cstheme="minorHAnsi"/>
          <w:b/>
          <w:sz w:val="28"/>
          <w:szCs w:val="28"/>
        </w:rPr>
      </w:pPr>
      <w:hyperlink r:id="rId8" w:history="1">
        <w:r w:rsidR="00720342" w:rsidRPr="00322768">
          <w:rPr>
            <w:rStyle w:val="Hipercze"/>
            <w:rFonts w:ascii="WATstyle" w:hAnsi="WATstyle" w:cstheme="minorHAnsi"/>
            <w:b/>
            <w:sz w:val="28"/>
            <w:szCs w:val="28"/>
          </w:rPr>
          <w:t>https://wat-irk.wat.edu.pl/</w:t>
        </w:r>
      </w:hyperlink>
    </w:p>
    <w:p w14:paraId="390A46AA" w14:textId="77777777" w:rsidR="00720342" w:rsidRPr="00322768" w:rsidRDefault="00720342" w:rsidP="001E73EF">
      <w:pPr>
        <w:ind w:left="284" w:hanging="284"/>
        <w:rPr>
          <w:rFonts w:ascii="WATstyle" w:hAnsi="WATstyle"/>
          <w:b/>
          <w:bCs/>
          <w:color w:val="FF0000"/>
          <w:sz w:val="28"/>
          <w:szCs w:val="28"/>
        </w:rPr>
      </w:pPr>
    </w:p>
    <w:sectPr w:rsidR="00720342" w:rsidRPr="00322768" w:rsidSect="008F230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Tstyle">
    <w:panose1 w:val="020F0502020204030203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7BE"/>
    <w:multiLevelType w:val="hybridMultilevel"/>
    <w:tmpl w:val="14F452E6"/>
    <w:lvl w:ilvl="0" w:tplc="97EA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FB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A4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0F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20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06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B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EE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6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CC1"/>
    <w:multiLevelType w:val="hybridMultilevel"/>
    <w:tmpl w:val="B344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000"/>
    <w:multiLevelType w:val="hybridMultilevel"/>
    <w:tmpl w:val="E81C0DF4"/>
    <w:lvl w:ilvl="0" w:tplc="C192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7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2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90AE6"/>
    <w:multiLevelType w:val="hybridMultilevel"/>
    <w:tmpl w:val="81E6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52D1"/>
    <w:multiLevelType w:val="multilevel"/>
    <w:tmpl w:val="BD0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20A6C"/>
    <w:multiLevelType w:val="hybridMultilevel"/>
    <w:tmpl w:val="ED20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1C10"/>
    <w:multiLevelType w:val="hybridMultilevel"/>
    <w:tmpl w:val="B4F6CF32"/>
    <w:lvl w:ilvl="0" w:tplc="3AF88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A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6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EA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44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EF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41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E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B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8407C6"/>
    <w:multiLevelType w:val="multilevel"/>
    <w:tmpl w:val="BA1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F7077"/>
    <w:multiLevelType w:val="hybridMultilevel"/>
    <w:tmpl w:val="BA92F062"/>
    <w:lvl w:ilvl="0" w:tplc="A6D00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8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5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F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A0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0D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AA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E7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6D05"/>
    <w:multiLevelType w:val="hybridMultilevel"/>
    <w:tmpl w:val="682E38CE"/>
    <w:lvl w:ilvl="0" w:tplc="0C822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61D64"/>
    <w:multiLevelType w:val="hybridMultilevel"/>
    <w:tmpl w:val="6A721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3A47"/>
    <w:multiLevelType w:val="hybridMultilevel"/>
    <w:tmpl w:val="42A65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09E8"/>
    <w:multiLevelType w:val="hybridMultilevel"/>
    <w:tmpl w:val="646E6A48"/>
    <w:lvl w:ilvl="0" w:tplc="C8E80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D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8A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68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60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80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3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C4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23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9C"/>
    <w:rsid w:val="000F298B"/>
    <w:rsid w:val="00101497"/>
    <w:rsid w:val="00165466"/>
    <w:rsid w:val="001B296C"/>
    <w:rsid w:val="001E73EF"/>
    <w:rsid w:val="002105C6"/>
    <w:rsid w:val="00223EBB"/>
    <w:rsid w:val="0024364B"/>
    <w:rsid w:val="00247892"/>
    <w:rsid w:val="00272C47"/>
    <w:rsid w:val="002A2A39"/>
    <w:rsid w:val="002F1C70"/>
    <w:rsid w:val="00322768"/>
    <w:rsid w:val="00327B36"/>
    <w:rsid w:val="00333C14"/>
    <w:rsid w:val="003561BC"/>
    <w:rsid w:val="00370CE8"/>
    <w:rsid w:val="003B4E4A"/>
    <w:rsid w:val="0042118D"/>
    <w:rsid w:val="00434DD1"/>
    <w:rsid w:val="00467400"/>
    <w:rsid w:val="004F799C"/>
    <w:rsid w:val="00525FA9"/>
    <w:rsid w:val="00615309"/>
    <w:rsid w:val="00671E4B"/>
    <w:rsid w:val="006F2B23"/>
    <w:rsid w:val="00720342"/>
    <w:rsid w:val="00760677"/>
    <w:rsid w:val="00801D8A"/>
    <w:rsid w:val="00801FDB"/>
    <w:rsid w:val="008A04CC"/>
    <w:rsid w:val="008B51A0"/>
    <w:rsid w:val="008F2309"/>
    <w:rsid w:val="0095676A"/>
    <w:rsid w:val="009B57CD"/>
    <w:rsid w:val="00AD2E37"/>
    <w:rsid w:val="00AF0A41"/>
    <w:rsid w:val="00B15357"/>
    <w:rsid w:val="00B546A1"/>
    <w:rsid w:val="00B95E64"/>
    <w:rsid w:val="00BF3345"/>
    <w:rsid w:val="00C84C98"/>
    <w:rsid w:val="00CA278C"/>
    <w:rsid w:val="00CC1B97"/>
    <w:rsid w:val="00CC7483"/>
    <w:rsid w:val="00DB7A58"/>
    <w:rsid w:val="00E12044"/>
    <w:rsid w:val="00ED7BCB"/>
    <w:rsid w:val="00F33D99"/>
    <w:rsid w:val="00F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B68E"/>
  <w15:chartTrackingRefBased/>
  <w15:docId w15:val="{992B77CA-326C-4751-B75B-D2CB1EE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99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A04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4C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3E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034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03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-irk.wat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@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.edu.pl/aktualnosci/nie-ma-drugiej-tak-wyposazonej-strzelnicy-multimedialnej/" TargetMode="External"/><Relationship Id="rId5" Type="http://schemas.openxmlformats.org/officeDocument/2006/relationships/hyperlink" Target="https://www.wojsko-polskie.pl/wat/proces-rekrutacji-na-studia-wojskowe-testy-sprawnosciowe-i-rozmowa-kwalifikacyj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Węglińska Małgorzata</dc:creator>
  <cp:keywords/>
  <dc:description/>
  <cp:lastModifiedBy>Węglińska Małgorzata</cp:lastModifiedBy>
  <cp:revision>48</cp:revision>
  <dcterms:created xsi:type="dcterms:W3CDTF">2021-01-08T12:16:00Z</dcterms:created>
  <dcterms:modified xsi:type="dcterms:W3CDTF">2021-02-09T09:30:00Z</dcterms:modified>
</cp:coreProperties>
</file>